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792" w:type="dxa"/>
        <w:tblLook w:val="01E0" w:firstRow="1" w:lastRow="1" w:firstColumn="1" w:lastColumn="1" w:noHBand="0" w:noVBand="0"/>
      </w:tblPr>
      <w:tblGrid>
        <w:gridCol w:w="5040"/>
        <w:gridCol w:w="5310"/>
      </w:tblGrid>
      <w:tr w:rsidR="004B3584" w:rsidRPr="00C80D8E" w:rsidTr="009C47A5">
        <w:trPr>
          <w:trHeight w:val="1890"/>
        </w:trPr>
        <w:tc>
          <w:tcPr>
            <w:tcW w:w="5040" w:type="dxa"/>
          </w:tcPr>
          <w:p w:rsidR="002D649B" w:rsidRDefault="002D649B" w:rsidP="002D649B">
            <w:pPr>
              <w:spacing w:after="120" w:line="240" w:lineRule="auto"/>
              <w:ind w:left="72"/>
              <w:jc w:val="center"/>
              <w:rPr>
                <w:b/>
                <w:noProof/>
              </w:rPr>
            </w:pPr>
            <w:r w:rsidRPr="0063147E">
              <w:rPr>
                <w:b/>
                <w:noProof/>
              </w:rPr>
              <w:drawing>
                <wp:inline distT="0" distB="0" distL="0" distR="0">
                  <wp:extent cx="2082800" cy="361950"/>
                  <wp:effectExtent l="0" t="0" r="0" b="0"/>
                  <wp:docPr id="1" name="Picture 1" descr="Log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i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361950"/>
                          </a:xfrm>
                          <a:prstGeom prst="rect">
                            <a:avLst/>
                          </a:prstGeom>
                          <a:noFill/>
                          <a:ln>
                            <a:noFill/>
                          </a:ln>
                        </pic:spPr>
                      </pic:pic>
                    </a:graphicData>
                  </a:graphic>
                </wp:inline>
              </w:drawing>
            </w:r>
            <w:r w:rsidR="004B3584" w:rsidRPr="006E3715">
              <w:rPr>
                <w:b/>
                <w:noProof/>
              </w:rPr>
              <w:t xml:space="preserve">     </w:t>
            </w:r>
          </w:p>
          <w:p w:rsidR="006D2D1D" w:rsidRPr="00FA5194" w:rsidRDefault="004B3584" w:rsidP="002D649B">
            <w:pPr>
              <w:spacing w:after="120" w:line="240" w:lineRule="auto"/>
              <w:ind w:left="72"/>
              <w:jc w:val="center"/>
              <w:rPr>
                <w:b/>
                <w:noProof/>
              </w:rPr>
            </w:pPr>
            <w:r w:rsidRPr="006E3715">
              <w:rPr>
                <w:b/>
                <w:noProof/>
              </w:rPr>
              <w:t xml:space="preserve"> </w:t>
            </w:r>
            <w:r w:rsidR="006D2D1D" w:rsidRPr="00FA5194">
              <w:rPr>
                <w:b/>
                <w:noProof/>
              </w:rPr>
              <w:t xml:space="preserve">CÔNG TY </w:t>
            </w:r>
            <w:r w:rsidR="00FB16B5" w:rsidRPr="00FA5194">
              <w:rPr>
                <w:b/>
                <w:noProof/>
              </w:rPr>
              <w:t>CỔ PHẦN</w:t>
            </w:r>
            <w:r w:rsidR="006D2D1D" w:rsidRPr="00FA5194">
              <w:rPr>
                <w:b/>
                <w:noProof/>
              </w:rPr>
              <w:t xml:space="preserve"> </w:t>
            </w:r>
            <w:r w:rsidR="00DF2736">
              <w:rPr>
                <w:b/>
                <w:noProof/>
              </w:rPr>
              <w:t>QUẢN LÝ QUỸ</w:t>
            </w:r>
            <w:r w:rsidR="006D2D1D" w:rsidRPr="00FA5194">
              <w:rPr>
                <w:b/>
                <w:noProof/>
              </w:rPr>
              <w:t xml:space="preserve"> </w:t>
            </w:r>
          </w:p>
          <w:p w:rsidR="004B3584" w:rsidRPr="002D649B" w:rsidRDefault="006D2D1D" w:rsidP="002D649B">
            <w:pPr>
              <w:spacing w:after="120" w:line="240" w:lineRule="auto"/>
              <w:ind w:left="72"/>
              <w:jc w:val="center"/>
              <w:rPr>
                <w:rFonts w:eastAsia="Times New Roman"/>
                <w:b/>
              </w:rPr>
            </w:pPr>
            <w:r w:rsidRPr="00FA5194">
              <w:rPr>
                <w:b/>
                <w:noProof/>
              </w:rPr>
              <w:t>KỸ THƯƠNG</w:t>
            </w:r>
          </w:p>
          <w:p w:rsidR="004B3584" w:rsidRPr="00FA5194" w:rsidRDefault="004B3584" w:rsidP="00FB16B5">
            <w:pPr>
              <w:spacing w:before="100" w:beforeAutospacing="1" w:after="100" w:afterAutospacing="1" w:line="240" w:lineRule="auto"/>
              <w:ind w:left="72"/>
              <w:jc w:val="center"/>
              <w:rPr>
                <w:rFonts w:eastAsia="Times New Roman"/>
              </w:rPr>
            </w:pPr>
            <w:r w:rsidRPr="00FA5194">
              <w:rPr>
                <w:rFonts w:eastAsia="Times New Roman"/>
                <w:lang w:val="vi-VN"/>
              </w:rPr>
              <w:t>Số:………./201</w:t>
            </w:r>
            <w:r w:rsidR="00BA1E3E">
              <w:rPr>
                <w:rFonts w:eastAsia="Times New Roman"/>
              </w:rPr>
              <w:t>9</w:t>
            </w:r>
            <w:r w:rsidRPr="00FA5194">
              <w:rPr>
                <w:rFonts w:eastAsia="Times New Roman"/>
                <w:lang w:val="vi-VN"/>
              </w:rPr>
              <w:t>/TTr-</w:t>
            </w:r>
            <w:r w:rsidR="006D2D1D" w:rsidRPr="00FA5194">
              <w:rPr>
                <w:rFonts w:eastAsia="Times New Roman"/>
              </w:rPr>
              <w:t>HĐ</w:t>
            </w:r>
            <w:r w:rsidR="00FB16B5" w:rsidRPr="00FA5194">
              <w:rPr>
                <w:rFonts w:eastAsia="Times New Roman"/>
              </w:rPr>
              <w:t>Q</w:t>
            </w:r>
            <w:r w:rsidR="006D2D1D" w:rsidRPr="00FA5194">
              <w:rPr>
                <w:rFonts w:eastAsia="Times New Roman"/>
              </w:rPr>
              <w:t>T</w:t>
            </w:r>
            <w:r w:rsidR="00DF2736">
              <w:rPr>
                <w:rFonts w:eastAsia="Times New Roman"/>
              </w:rPr>
              <w:t>-TCC</w:t>
            </w:r>
          </w:p>
        </w:tc>
        <w:tc>
          <w:tcPr>
            <w:tcW w:w="5310" w:type="dxa"/>
            <w:vAlign w:val="center"/>
          </w:tcPr>
          <w:p w:rsidR="0006328F" w:rsidRPr="0006328F" w:rsidRDefault="0006328F" w:rsidP="0006328F">
            <w:pPr>
              <w:spacing w:after="0"/>
              <w:contextualSpacing/>
              <w:jc w:val="center"/>
              <w:rPr>
                <w:b/>
                <w:bCs/>
                <w:sz w:val="24"/>
                <w:szCs w:val="24"/>
              </w:rPr>
            </w:pPr>
            <w:r w:rsidRPr="0006328F">
              <w:rPr>
                <w:b/>
                <w:bCs/>
                <w:sz w:val="24"/>
                <w:szCs w:val="24"/>
              </w:rPr>
              <w:t>CỘNG HOÀ XÃ HỘI CHỦ NGHĨA VIỆT NAM</w:t>
            </w:r>
          </w:p>
          <w:p w:rsidR="0006328F" w:rsidRPr="00BE01BA" w:rsidRDefault="0006328F" w:rsidP="0006328F">
            <w:pPr>
              <w:tabs>
                <w:tab w:val="left" w:pos="1005"/>
                <w:tab w:val="center" w:pos="2934"/>
              </w:tabs>
              <w:spacing w:after="0"/>
              <w:contextualSpacing/>
              <w:jc w:val="center"/>
              <w:rPr>
                <w:b/>
                <w:bCs/>
              </w:rPr>
            </w:pPr>
            <w:r w:rsidRPr="00BE01BA">
              <w:rPr>
                <w:b/>
                <w:bCs/>
              </w:rPr>
              <w:t>Độc lập – Tự do – Hạnh phúc</w:t>
            </w:r>
          </w:p>
          <w:p w:rsidR="0006328F" w:rsidRPr="0006328F" w:rsidRDefault="0006328F" w:rsidP="0006328F">
            <w:pPr>
              <w:spacing w:after="0"/>
              <w:ind w:firstLine="71"/>
              <w:contextualSpacing/>
              <w:jc w:val="center"/>
              <w:rPr>
                <w:i/>
                <w:iCs/>
              </w:rPr>
            </w:pPr>
            <w:r w:rsidRPr="00BE01BA">
              <w:rPr>
                <w:noProof/>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53975</wp:posOffset>
                      </wp:positionV>
                      <wp:extent cx="2277110" cy="0"/>
                      <wp:effectExtent l="8255" t="6350" r="1016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66F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4.25pt" to="22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8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"/>
                  </w:pict>
                </mc:Fallback>
              </mc:AlternateContent>
            </w:r>
          </w:p>
          <w:p w:rsidR="004B3584" w:rsidRPr="00BA1E3E" w:rsidRDefault="00D91D63" w:rsidP="008F68D6">
            <w:pPr>
              <w:spacing w:before="100" w:beforeAutospacing="1" w:after="100" w:afterAutospacing="1" w:line="240" w:lineRule="auto"/>
              <w:jc w:val="center"/>
              <w:rPr>
                <w:rFonts w:eastAsia="Times New Roman"/>
                <w:i/>
                <w:lang w:val="vi-VN"/>
              </w:rPr>
            </w:pPr>
            <w:r w:rsidRPr="00FA5194">
              <w:rPr>
                <w:rFonts w:eastAsia="Times New Roman"/>
                <w:i/>
                <w:lang w:val="vi-VN"/>
              </w:rPr>
              <w:t>Hà Nội, ngà</w:t>
            </w:r>
            <w:r w:rsidRPr="00BA1E3E">
              <w:rPr>
                <w:rFonts w:eastAsia="Times New Roman"/>
                <w:i/>
                <w:lang w:val="vi-VN"/>
              </w:rPr>
              <w:t xml:space="preserve">y  </w:t>
            </w:r>
            <w:r w:rsidR="00C57455" w:rsidRPr="00BA1E3E">
              <w:rPr>
                <w:rFonts w:eastAsia="Times New Roman"/>
                <w:i/>
                <w:lang w:val="vi-VN"/>
              </w:rPr>
              <w:t xml:space="preserve"> </w:t>
            </w:r>
            <w:r w:rsidRPr="00BA1E3E">
              <w:rPr>
                <w:rFonts w:eastAsia="Times New Roman"/>
                <w:i/>
                <w:lang w:val="vi-VN"/>
              </w:rPr>
              <w:t xml:space="preserve"> </w:t>
            </w:r>
            <w:r w:rsidR="004B3584" w:rsidRPr="00FA5194">
              <w:rPr>
                <w:rFonts w:eastAsia="Times New Roman"/>
                <w:i/>
                <w:lang w:val="vi-VN"/>
              </w:rPr>
              <w:t xml:space="preserve"> tháng </w:t>
            </w:r>
            <w:r w:rsidR="008F68D6" w:rsidRPr="00BA1E3E">
              <w:rPr>
                <w:rFonts w:eastAsia="Times New Roman"/>
                <w:i/>
                <w:lang w:val="vi-VN"/>
              </w:rPr>
              <w:t xml:space="preserve">   </w:t>
            </w:r>
            <w:r w:rsidR="004B3584" w:rsidRPr="00FA5194">
              <w:rPr>
                <w:rFonts w:eastAsia="Times New Roman"/>
                <w:i/>
                <w:lang w:val="vi-VN"/>
              </w:rPr>
              <w:t xml:space="preserve"> năm 201</w:t>
            </w:r>
            <w:r w:rsidR="00BA1E3E" w:rsidRPr="00BA1E3E">
              <w:rPr>
                <w:rFonts w:eastAsia="Times New Roman"/>
                <w:i/>
                <w:lang w:val="vi-VN"/>
              </w:rPr>
              <w:t>9</w:t>
            </w:r>
          </w:p>
        </w:tc>
      </w:tr>
    </w:tbl>
    <w:p w:rsidR="0006328F" w:rsidRDefault="0006328F" w:rsidP="0006328F">
      <w:pPr>
        <w:spacing w:after="120" w:line="240" w:lineRule="auto"/>
        <w:jc w:val="center"/>
        <w:rPr>
          <w:b/>
          <w:sz w:val="24"/>
          <w:szCs w:val="24"/>
          <w:lang w:val="vi-VN"/>
        </w:rPr>
      </w:pPr>
    </w:p>
    <w:p w:rsidR="004B3584" w:rsidRPr="0006328F" w:rsidRDefault="004B3584" w:rsidP="0006328F">
      <w:pPr>
        <w:spacing w:after="120" w:line="240" w:lineRule="auto"/>
        <w:jc w:val="center"/>
        <w:rPr>
          <w:b/>
          <w:sz w:val="28"/>
          <w:szCs w:val="28"/>
          <w:lang w:val="vi-VN"/>
        </w:rPr>
      </w:pPr>
      <w:r w:rsidRPr="0006328F">
        <w:rPr>
          <w:b/>
          <w:sz w:val="28"/>
          <w:szCs w:val="28"/>
          <w:lang w:val="vi-VN"/>
        </w:rPr>
        <w:t>TỜ TRÌNH</w:t>
      </w:r>
    </w:p>
    <w:p w:rsidR="004B3584" w:rsidRPr="0006328F" w:rsidRDefault="004B3584" w:rsidP="0006328F">
      <w:pPr>
        <w:spacing w:after="120" w:line="240" w:lineRule="auto"/>
        <w:jc w:val="center"/>
        <w:rPr>
          <w:i/>
          <w:sz w:val="24"/>
          <w:szCs w:val="24"/>
          <w:lang w:val="vi-VN"/>
        </w:rPr>
      </w:pPr>
      <w:r w:rsidRPr="0006328F">
        <w:rPr>
          <w:i/>
          <w:sz w:val="24"/>
          <w:szCs w:val="24"/>
          <w:lang w:val="vi-VN"/>
        </w:rPr>
        <w:t>(V/v:</w:t>
      </w:r>
      <w:r w:rsidR="00D13D1D" w:rsidRPr="0006328F">
        <w:rPr>
          <w:i/>
          <w:sz w:val="24"/>
          <w:szCs w:val="24"/>
          <w:lang w:val="vi-VN"/>
        </w:rPr>
        <w:t xml:space="preserve"> </w:t>
      </w:r>
      <w:r w:rsidR="00C4739F">
        <w:rPr>
          <w:i/>
          <w:sz w:val="24"/>
          <w:szCs w:val="24"/>
        </w:rPr>
        <w:t>Lựa chọn đơn vị kiểm toán độc lập để kiểm toán các báo cáo tài chính năm 2019 của Công ty Cổ phần Quản lý Quỹ Kỹ thương</w:t>
      </w:r>
      <w:r w:rsidRPr="0006328F">
        <w:rPr>
          <w:i/>
          <w:sz w:val="24"/>
          <w:szCs w:val="24"/>
          <w:lang w:val="vi-VN"/>
        </w:rPr>
        <w:t>)</w:t>
      </w:r>
    </w:p>
    <w:p w:rsidR="009632D1" w:rsidRPr="00C36A3C" w:rsidRDefault="004B3584" w:rsidP="000D7303">
      <w:pPr>
        <w:spacing w:before="100" w:beforeAutospacing="1" w:after="100" w:afterAutospacing="1" w:line="240" w:lineRule="auto"/>
        <w:ind w:left="1530" w:hanging="1350"/>
        <w:rPr>
          <w:b/>
          <w:sz w:val="24"/>
          <w:szCs w:val="24"/>
        </w:rPr>
      </w:pPr>
      <w:r w:rsidRPr="0006328F">
        <w:rPr>
          <w:b/>
          <w:sz w:val="24"/>
          <w:szCs w:val="24"/>
          <w:u w:val="single"/>
          <w:lang w:val="vi-VN"/>
        </w:rPr>
        <w:t>Kính trình</w:t>
      </w:r>
      <w:r w:rsidRPr="0006328F">
        <w:rPr>
          <w:b/>
          <w:sz w:val="24"/>
          <w:szCs w:val="24"/>
          <w:lang w:val="vi-VN"/>
        </w:rPr>
        <w:t xml:space="preserve">:  </w:t>
      </w:r>
      <w:r w:rsidR="001477D3" w:rsidRPr="0006328F">
        <w:rPr>
          <w:b/>
          <w:sz w:val="24"/>
          <w:szCs w:val="24"/>
          <w:lang w:val="vi-VN"/>
        </w:rPr>
        <w:t xml:space="preserve"> </w:t>
      </w:r>
      <w:r w:rsidR="00894E59" w:rsidRPr="0006328F">
        <w:rPr>
          <w:b/>
          <w:sz w:val="24"/>
          <w:szCs w:val="24"/>
          <w:lang w:val="vi-VN"/>
        </w:rPr>
        <w:t xml:space="preserve">Đại Hội Đồng Cổ Đông (“ĐHĐCĐ”) Công Ty Cổ Phần </w:t>
      </w:r>
      <w:r w:rsidR="00DF2736" w:rsidRPr="0006328F">
        <w:rPr>
          <w:b/>
          <w:sz w:val="24"/>
          <w:szCs w:val="24"/>
          <w:lang w:val="vi-VN"/>
        </w:rPr>
        <w:t>Quản Lý Quỹ</w:t>
      </w:r>
      <w:r w:rsidR="00D13D1D" w:rsidRPr="0006328F">
        <w:rPr>
          <w:b/>
          <w:sz w:val="24"/>
          <w:szCs w:val="24"/>
          <w:lang w:val="vi-VN"/>
        </w:rPr>
        <w:t xml:space="preserve"> Kỹ Thương </w:t>
      </w:r>
      <w:r w:rsidR="00C36A3C">
        <w:rPr>
          <w:b/>
          <w:sz w:val="24"/>
          <w:szCs w:val="24"/>
        </w:rPr>
        <w:t xml:space="preserve">(TCC) </w:t>
      </w:r>
    </w:p>
    <w:p w:rsidR="009632D1" w:rsidRPr="0006328F" w:rsidRDefault="009632D1" w:rsidP="009632D1">
      <w:pPr>
        <w:pStyle w:val="BodyTextIndent"/>
        <w:numPr>
          <w:ilvl w:val="0"/>
          <w:numId w:val="14"/>
        </w:numPr>
        <w:spacing w:line="240" w:lineRule="atLeast"/>
        <w:contextualSpacing/>
        <w:rPr>
          <w:rFonts w:ascii="Times New Roman" w:hAnsi="Times New Roman"/>
          <w:i/>
          <w:sz w:val="24"/>
          <w:lang w:val="vi-VN"/>
        </w:rPr>
      </w:pPr>
      <w:r w:rsidRPr="0006328F">
        <w:rPr>
          <w:rFonts w:ascii="Times New Roman" w:hAnsi="Times New Roman"/>
          <w:i/>
          <w:sz w:val="24"/>
          <w:lang w:val="vi-VN"/>
        </w:rPr>
        <w:t>Căn cứ Luật Chứng khoán số 70/2006/QH11 ngày 29/6/2006;</w:t>
      </w:r>
    </w:p>
    <w:p w:rsidR="009632D1" w:rsidRPr="0006328F" w:rsidRDefault="001B40F0" w:rsidP="009632D1">
      <w:pPr>
        <w:pStyle w:val="BodyTextIndent"/>
        <w:numPr>
          <w:ilvl w:val="0"/>
          <w:numId w:val="14"/>
        </w:numPr>
        <w:spacing w:line="240" w:lineRule="atLeast"/>
        <w:contextualSpacing/>
        <w:rPr>
          <w:rFonts w:ascii="Times New Roman" w:hAnsi="Times New Roman"/>
          <w:i/>
          <w:sz w:val="24"/>
          <w:lang w:val="vi-VN"/>
        </w:rPr>
      </w:pPr>
      <w:r w:rsidRPr="0006328F">
        <w:rPr>
          <w:rFonts w:ascii="Times New Roman" w:hAnsi="Times New Roman"/>
          <w:i/>
          <w:sz w:val="24"/>
          <w:lang w:val="vi-VN"/>
        </w:rPr>
        <w:t xml:space="preserve">Căn cứ </w:t>
      </w:r>
      <w:r w:rsidR="009632D1" w:rsidRPr="0006328F">
        <w:rPr>
          <w:rFonts w:ascii="Times New Roman" w:hAnsi="Times New Roman"/>
          <w:i/>
          <w:sz w:val="24"/>
          <w:lang w:val="vi-VN"/>
        </w:rPr>
        <w:t xml:space="preserve">Luật Doanh nghiệp số 68/2014/QH13 ngày 26/11/2014; </w:t>
      </w:r>
      <w:r w:rsidR="00575569" w:rsidRPr="0006328F">
        <w:rPr>
          <w:rFonts w:ascii="Times New Roman" w:hAnsi="Times New Roman"/>
          <w:i/>
          <w:sz w:val="24"/>
          <w:lang w:val="vi-VN"/>
        </w:rPr>
        <w:t>và</w:t>
      </w:r>
    </w:p>
    <w:p w:rsidR="009632D1" w:rsidRPr="0006328F" w:rsidRDefault="009632D1" w:rsidP="009632D1">
      <w:pPr>
        <w:pStyle w:val="BodyTextIndent"/>
        <w:numPr>
          <w:ilvl w:val="0"/>
          <w:numId w:val="14"/>
        </w:numPr>
        <w:spacing w:line="240" w:lineRule="atLeast"/>
        <w:contextualSpacing/>
        <w:rPr>
          <w:rFonts w:ascii="Times New Roman" w:hAnsi="Times New Roman"/>
          <w:i/>
          <w:sz w:val="24"/>
          <w:lang w:val="vi-VN"/>
        </w:rPr>
      </w:pPr>
      <w:r w:rsidRPr="0006328F">
        <w:rPr>
          <w:rFonts w:ascii="Times New Roman" w:hAnsi="Times New Roman"/>
          <w:i/>
          <w:sz w:val="24"/>
          <w:lang w:val="vi-VN"/>
        </w:rPr>
        <w:t xml:space="preserve">Căn cứ Điều lệ hiện hành của Công </w:t>
      </w:r>
      <w:r w:rsidR="001B40F0" w:rsidRPr="0006328F">
        <w:rPr>
          <w:rFonts w:ascii="Times New Roman" w:hAnsi="Times New Roman"/>
          <w:i/>
          <w:sz w:val="24"/>
          <w:lang w:val="vi-VN"/>
        </w:rPr>
        <w:t>T</w:t>
      </w:r>
      <w:r w:rsidRPr="0006328F">
        <w:rPr>
          <w:rFonts w:ascii="Times New Roman" w:hAnsi="Times New Roman"/>
          <w:i/>
          <w:sz w:val="24"/>
          <w:lang w:val="vi-VN"/>
        </w:rPr>
        <w:t>y;</w:t>
      </w:r>
    </w:p>
    <w:p w:rsidR="009632D1" w:rsidRPr="00BA1E3E" w:rsidRDefault="009632D1" w:rsidP="009632D1">
      <w:pPr>
        <w:pStyle w:val="BodyTextIndent"/>
        <w:spacing w:line="240" w:lineRule="atLeast"/>
        <w:ind w:left="720" w:firstLine="0"/>
        <w:contextualSpacing/>
        <w:rPr>
          <w:rFonts w:ascii="Times New Roman" w:hAnsi="Times New Roman"/>
          <w:b/>
          <w:sz w:val="22"/>
          <w:szCs w:val="22"/>
          <w:lang w:val="vi-VN"/>
        </w:rPr>
      </w:pPr>
    </w:p>
    <w:p w:rsidR="00547B9B" w:rsidRPr="0006328F" w:rsidRDefault="001B40F0" w:rsidP="001B40F0">
      <w:pPr>
        <w:pStyle w:val="ListParagraph"/>
        <w:numPr>
          <w:ilvl w:val="0"/>
          <w:numId w:val="2"/>
        </w:numPr>
        <w:spacing w:after="0" w:line="240" w:lineRule="auto"/>
        <w:ind w:left="720" w:hanging="540"/>
        <w:jc w:val="both"/>
        <w:rPr>
          <w:sz w:val="24"/>
          <w:szCs w:val="24"/>
          <w:u w:val="single"/>
        </w:rPr>
      </w:pPr>
      <w:r w:rsidRPr="0006328F">
        <w:rPr>
          <w:b/>
          <w:sz w:val="24"/>
          <w:szCs w:val="24"/>
          <w:u w:val="single"/>
        </w:rPr>
        <w:t>Cơ sở đề xuất</w:t>
      </w:r>
      <w:r w:rsidR="00547B9B" w:rsidRPr="0006328F">
        <w:rPr>
          <w:b/>
          <w:sz w:val="24"/>
          <w:szCs w:val="24"/>
        </w:rPr>
        <w:t>:</w:t>
      </w:r>
    </w:p>
    <w:p w:rsidR="0008588D" w:rsidRPr="0006328F" w:rsidRDefault="0008588D" w:rsidP="0008588D">
      <w:pPr>
        <w:pStyle w:val="ListParagraph"/>
        <w:spacing w:after="0" w:line="240" w:lineRule="auto"/>
        <w:ind w:left="927"/>
        <w:jc w:val="both"/>
        <w:rPr>
          <w:sz w:val="24"/>
          <w:szCs w:val="24"/>
          <w:u w:val="single"/>
        </w:rPr>
      </w:pPr>
    </w:p>
    <w:p w:rsidR="00C36A3C" w:rsidRDefault="00C36A3C" w:rsidP="00BA1E3E">
      <w:pPr>
        <w:ind w:firstLine="720"/>
        <w:jc w:val="both"/>
        <w:rPr>
          <w:sz w:val="24"/>
          <w:szCs w:val="24"/>
        </w:rPr>
      </w:pPr>
      <w:r>
        <w:rPr>
          <w:sz w:val="24"/>
          <w:szCs w:val="24"/>
        </w:rPr>
        <w:t>Công ty TNHH Ernst &amp; Young Việt Nam – là doanh nghiệp quốc tế đầu tiên có 100% vốn nước ngoài về dịch vụ Kiểm toán và tư vấn tại Việt Nam, đây là công ty kiểm toán được TCC đánh giá cao về năng lực, có quy mô lớn, có nhiều uy tín trong lĩnh vực kiểm toán và nằm trong danh sách các Công ty Kiểm toán được Ủy ban chứng khoán nhà nước chấp thuận kiểm toán năm 2019 cho tổ chức phát hành, tổ chức niêm yết và tổ chức kinh doanh chứng khoán.</w:t>
      </w:r>
    </w:p>
    <w:p w:rsidR="00F73C9A" w:rsidRPr="009661C0" w:rsidRDefault="009661C0" w:rsidP="009661C0">
      <w:pPr>
        <w:ind w:firstLine="720"/>
        <w:jc w:val="both"/>
        <w:rPr>
          <w:sz w:val="24"/>
          <w:szCs w:val="24"/>
        </w:rPr>
      </w:pPr>
      <w:r>
        <w:rPr>
          <w:sz w:val="24"/>
          <w:szCs w:val="24"/>
        </w:rPr>
        <w:t xml:space="preserve">Công ty TNHH Ernst &amp; Young Việt Nam </w:t>
      </w:r>
      <w:r>
        <w:rPr>
          <w:sz w:val="24"/>
          <w:szCs w:val="24"/>
        </w:rPr>
        <w:t xml:space="preserve"> cũng là đơn vị </w:t>
      </w:r>
      <w:r w:rsidR="00C36A3C">
        <w:rPr>
          <w:sz w:val="24"/>
          <w:szCs w:val="24"/>
        </w:rPr>
        <w:t>đã thực hiện kiểm toán các báo cáo tài chính của TCC năm 2018</w:t>
      </w:r>
      <w:r w:rsidR="00BA1E3E" w:rsidRPr="0006328F">
        <w:rPr>
          <w:sz w:val="24"/>
          <w:szCs w:val="24"/>
        </w:rPr>
        <w:t xml:space="preserve">. Trên cơ sở đó, Hội đồng quản trị nhận thấy việc tiếp tục </w:t>
      </w:r>
      <w:r>
        <w:rPr>
          <w:sz w:val="24"/>
          <w:szCs w:val="24"/>
        </w:rPr>
        <w:t>lựa chọn</w:t>
      </w:r>
      <w:r w:rsidRPr="009661C0">
        <w:rPr>
          <w:sz w:val="24"/>
          <w:szCs w:val="24"/>
        </w:rPr>
        <w:t xml:space="preserve"> </w:t>
      </w:r>
      <w:r>
        <w:rPr>
          <w:sz w:val="24"/>
          <w:szCs w:val="24"/>
        </w:rPr>
        <w:t>Công ty TNHH Ernst &amp; Young Việt Nam</w:t>
      </w:r>
      <w:r>
        <w:rPr>
          <w:sz w:val="24"/>
          <w:szCs w:val="24"/>
        </w:rPr>
        <w:t xml:space="preserve"> làm đơn vị kiểm toán độc lập để kiểm toán các báo cáo tài chính năm 2019 của TCC là phù hợp v</w:t>
      </w:r>
      <w:r w:rsidR="00335B54">
        <w:rPr>
          <w:sz w:val="24"/>
          <w:szCs w:val="24"/>
        </w:rPr>
        <w:t>ới tình hình hoạt động hiện nay của TCC</w:t>
      </w:r>
      <w:r w:rsidR="00BA1E3E" w:rsidRPr="0006328F">
        <w:rPr>
          <w:sz w:val="24"/>
          <w:szCs w:val="24"/>
        </w:rPr>
        <w:t>.</w:t>
      </w:r>
      <w:r w:rsidR="00BA1E3E" w:rsidRPr="0006328F">
        <w:rPr>
          <w:sz w:val="24"/>
          <w:szCs w:val="24"/>
        </w:rPr>
        <w:t xml:space="preserve"> </w:t>
      </w:r>
    </w:p>
    <w:p w:rsidR="0017416D" w:rsidRPr="0006328F" w:rsidRDefault="001B40F0" w:rsidP="001B40F0">
      <w:pPr>
        <w:pStyle w:val="ListParagraph"/>
        <w:numPr>
          <w:ilvl w:val="0"/>
          <w:numId w:val="2"/>
        </w:numPr>
        <w:spacing w:after="0" w:line="240" w:lineRule="auto"/>
        <w:ind w:left="720" w:hanging="540"/>
        <w:jc w:val="both"/>
        <w:rPr>
          <w:b/>
          <w:sz w:val="24"/>
          <w:szCs w:val="24"/>
          <w:u w:val="single"/>
        </w:rPr>
      </w:pPr>
      <w:r w:rsidRPr="0006328F">
        <w:rPr>
          <w:b/>
          <w:sz w:val="24"/>
          <w:szCs w:val="24"/>
          <w:u w:val="single"/>
        </w:rPr>
        <w:t>Nội dung đ</w:t>
      </w:r>
      <w:r w:rsidR="0017416D" w:rsidRPr="0006328F">
        <w:rPr>
          <w:b/>
          <w:sz w:val="24"/>
          <w:szCs w:val="24"/>
          <w:u w:val="single"/>
        </w:rPr>
        <w:t>ề xuất</w:t>
      </w:r>
      <w:r w:rsidR="0006328F">
        <w:rPr>
          <w:b/>
          <w:sz w:val="24"/>
          <w:szCs w:val="24"/>
          <w:u w:val="single"/>
        </w:rPr>
        <w:t xml:space="preserve"> thông qua</w:t>
      </w:r>
      <w:r w:rsidR="0017416D" w:rsidRPr="0006328F">
        <w:rPr>
          <w:b/>
          <w:sz w:val="24"/>
          <w:szCs w:val="24"/>
          <w:u w:val="single"/>
        </w:rPr>
        <w:t>:</w:t>
      </w:r>
    </w:p>
    <w:p w:rsidR="00F73C9A" w:rsidRPr="0006328F" w:rsidRDefault="00F73C9A" w:rsidP="00F73C9A">
      <w:pPr>
        <w:spacing w:after="0" w:line="240" w:lineRule="auto"/>
        <w:ind w:firstLine="720"/>
        <w:jc w:val="both"/>
        <w:rPr>
          <w:sz w:val="24"/>
          <w:szCs w:val="24"/>
        </w:rPr>
      </w:pPr>
    </w:p>
    <w:p w:rsidR="00F73C9A" w:rsidRPr="0006328F" w:rsidRDefault="00F73C9A" w:rsidP="0006328F">
      <w:pPr>
        <w:pStyle w:val="BodyTextIndent"/>
        <w:spacing w:after="120"/>
        <w:ind w:firstLine="630"/>
        <w:rPr>
          <w:rFonts w:ascii="Times New Roman" w:eastAsia="Calibri" w:hAnsi="Times New Roman"/>
          <w:sz w:val="24"/>
          <w:lang w:val="en-US"/>
        </w:rPr>
      </w:pPr>
      <w:r w:rsidRPr="0006328F">
        <w:rPr>
          <w:rFonts w:ascii="Times New Roman" w:eastAsia="Calibri" w:hAnsi="Times New Roman"/>
          <w:sz w:val="24"/>
          <w:lang w:val="en-US"/>
        </w:rPr>
        <w:t xml:space="preserve">Bằng Tờ trình này, Hội đồng quản trị Công </w:t>
      </w:r>
      <w:r w:rsidR="00EB7D22" w:rsidRPr="0006328F">
        <w:rPr>
          <w:rFonts w:ascii="Times New Roman" w:eastAsia="Calibri" w:hAnsi="Times New Roman"/>
          <w:sz w:val="24"/>
          <w:lang w:val="en-US"/>
        </w:rPr>
        <w:t>T</w:t>
      </w:r>
      <w:r w:rsidRPr="0006328F">
        <w:rPr>
          <w:rFonts w:ascii="Times New Roman" w:eastAsia="Calibri" w:hAnsi="Times New Roman"/>
          <w:sz w:val="24"/>
          <w:lang w:val="en-US"/>
        </w:rPr>
        <w:t xml:space="preserve">y kính trình </w:t>
      </w:r>
      <w:r w:rsidR="00EB7D22" w:rsidRPr="0006328F">
        <w:rPr>
          <w:rFonts w:ascii="Times New Roman" w:eastAsia="Calibri" w:hAnsi="Times New Roman"/>
          <w:sz w:val="24"/>
          <w:lang w:val="en-US"/>
        </w:rPr>
        <w:t>ĐHĐCĐ</w:t>
      </w:r>
      <w:r w:rsidRPr="0006328F">
        <w:rPr>
          <w:rFonts w:ascii="Times New Roman" w:eastAsia="Calibri" w:hAnsi="Times New Roman"/>
          <w:sz w:val="24"/>
          <w:lang w:val="en-US"/>
        </w:rPr>
        <w:t xml:space="preserve"> xem xét</w:t>
      </w:r>
      <w:r w:rsidR="005C7CC5" w:rsidRPr="0006328F">
        <w:rPr>
          <w:rFonts w:ascii="Times New Roman" w:eastAsia="Calibri" w:hAnsi="Times New Roman"/>
          <w:sz w:val="24"/>
          <w:lang w:val="en-US"/>
        </w:rPr>
        <w:t>,</w:t>
      </w:r>
      <w:r w:rsidRPr="0006328F">
        <w:rPr>
          <w:rFonts w:ascii="Times New Roman" w:eastAsia="Calibri" w:hAnsi="Times New Roman"/>
          <w:sz w:val="24"/>
          <w:lang w:val="en-US"/>
        </w:rPr>
        <w:t xml:space="preserve"> thông qua các vấn đề dưới đây:</w:t>
      </w:r>
    </w:p>
    <w:p w:rsidR="00AF2A26" w:rsidRPr="00335B54" w:rsidRDefault="009661C0" w:rsidP="00335B54">
      <w:pPr>
        <w:pStyle w:val="NormalWeb"/>
        <w:numPr>
          <w:ilvl w:val="0"/>
          <w:numId w:val="40"/>
        </w:numPr>
        <w:spacing w:before="0" w:beforeAutospacing="0" w:after="120" w:afterAutospacing="0"/>
        <w:jc w:val="both"/>
      </w:pPr>
      <w:r>
        <w:rPr>
          <w:b/>
          <w:lang w:val="en-AU"/>
        </w:rPr>
        <w:t xml:space="preserve">Thông qua việc lựa </w:t>
      </w:r>
      <w:r w:rsidRPr="009661C0">
        <w:rPr>
          <w:b/>
        </w:rPr>
        <w:t xml:space="preserve">chọn </w:t>
      </w:r>
      <w:r w:rsidRPr="009661C0">
        <w:rPr>
          <w:b/>
        </w:rPr>
        <w:t>Công ty TNHH Ernst &amp; Young Việt Nam</w:t>
      </w:r>
      <w:r>
        <w:rPr>
          <w:b/>
        </w:rPr>
        <w:t xml:space="preserve"> là đơn vị  kiểm toán độc lập để kiểm toán các báo cáo tài chính của TCC</w:t>
      </w:r>
      <w:r w:rsidR="00866D9A">
        <w:rPr>
          <w:b/>
        </w:rPr>
        <w:t xml:space="preserve"> năm 2019</w:t>
      </w:r>
      <w:bookmarkStart w:id="0" w:name="_GoBack"/>
      <w:bookmarkEnd w:id="0"/>
      <w:r w:rsidR="00AF2A26" w:rsidRPr="009661C0">
        <w:rPr>
          <w:b/>
        </w:rPr>
        <w:t>.</w:t>
      </w:r>
    </w:p>
    <w:p w:rsidR="00CD67A6" w:rsidRPr="00866D9A" w:rsidRDefault="00335B54" w:rsidP="00866D9A">
      <w:pPr>
        <w:pStyle w:val="NormalWeb"/>
        <w:numPr>
          <w:ilvl w:val="0"/>
          <w:numId w:val="40"/>
        </w:numPr>
        <w:spacing w:before="0" w:beforeAutospacing="0" w:after="120" w:afterAutospacing="0"/>
        <w:jc w:val="both"/>
      </w:pPr>
      <w:r w:rsidRPr="00866D9A">
        <w:rPr>
          <w:b/>
        </w:rPr>
        <w:t xml:space="preserve">Ủy quyền cho Chủ tịch Hội đồng Quản trị thực hiện việc đàm phán, ký kết </w:t>
      </w:r>
      <w:r w:rsidR="00866D9A" w:rsidRPr="00866D9A">
        <w:rPr>
          <w:b/>
        </w:rPr>
        <w:t xml:space="preserve">và thực hiện các thủ tục cần thiết khác để hoàn tất việc lựa chọn </w:t>
      </w:r>
      <w:r w:rsidR="00866D9A" w:rsidRPr="00866D9A">
        <w:rPr>
          <w:b/>
        </w:rPr>
        <w:t>Công ty TNHH Ernst &amp; Young Việt Nam</w:t>
      </w:r>
      <w:r w:rsidR="00866D9A" w:rsidRPr="00866D9A">
        <w:rPr>
          <w:b/>
        </w:rPr>
        <w:t xml:space="preserve"> </w:t>
      </w:r>
      <w:r w:rsidR="00866D9A">
        <w:rPr>
          <w:b/>
        </w:rPr>
        <w:t>là đơn vị  kiểm toán độc lập để kiểm toán các báo cáo tài chính của TCC</w:t>
      </w:r>
      <w:r w:rsidR="00866D9A">
        <w:rPr>
          <w:b/>
        </w:rPr>
        <w:t>.</w:t>
      </w:r>
    </w:p>
    <w:p w:rsidR="00C0571D" w:rsidRPr="0006328F" w:rsidRDefault="00316241" w:rsidP="0006328F">
      <w:pPr>
        <w:spacing w:after="160" w:line="259" w:lineRule="auto"/>
        <w:rPr>
          <w:sz w:val="24"/>
          <w:szCs w:val="24"/>
        </w:rPr>
      </w:pPr>
      <w:r w:rsidRPr="0006328F">
        <w:rPr>
          <w:sz w:val="24"/>
          <w:szCs w:val="24"/>
        </w:rPr>
        <w:t>T</w:t>
      </w:r>
      <w:r w:rsidR="004B3584" w:rsidRPr="0006328F">
        <w:rPr>
          <w:sz w:val="24"/>
          <w:szCs w:val="24"/>
          <w:lang w:val="vi-VN"/>
        </w:rPr>
        <w:t>rân trọng kính trình.</w:t>
      </w:r>
      <w:r w:rsidR="0006328F">
        <w:rPr>
          <w:sz w:val="24"/>
          <w:szCs w:val="24"/>
        </w:rPr>
        <w:t>/.</w:t>
      </w:r>
    </w:p>
    <w:tbl>
      <w:tblPr>
        <w:tblW w:w="8820" w:type="dxa"/>
        <w:tblLook w:val="04A0" w:firstRow="1" w:lastRow="0" w:firstColumn="1" w:lastColumn="0" w:noHBand="0" w:noVBand="1"/>
      </w:tblPr>
      <w:tblGrid>
        <w:gridCol w:w="4675"/>
        <w:gridCol w:w="270"/>
        <w:gridCol w:w="3407"/>
        <w:gridCol w:w="468"/>
      </w:tblGrid>
      <w:tr w:rsidR="00A976D5" w:rsidRPr="0006328F" w:rsidTr="001B40F0">
        <w:tc>
          <w:tcPr>
            <w:tcW w:w="4675" w:type="dxa"/>
            <w:shd w:val="clear" w:color="auto" w:fill="auto"/>
          </w:tcPr>
          <w:p w:rsidR="00A976D5" w:rsidRPr="0006328F" w:rsidRDefault="00A976D5" w:rsidP="008746DE">
            <w:pPr>
              <w:spacing w:after="0" w:line="240" w:lineRule="auto"/>
              <w:rPr>
                <w:b/>
                <w:i/>
                <w:sz w:val="24"/>
                <w:szCs w:val="24"/>
                <w:lang w:val="vi-VN"/>
              </w:rPr>
            </w:pPr>
            <w:r w:rsidRPr="0006328F">
              <w:rPr>
                <w:b/>
                <w:i/>
                <w:sz w:val="24"/>
                <w:szCs w:val="24"/>
                <w:lang w:val="vi-VN"/>
              </w:rPr>
              <w:t>Nơi nhận:</w:t>
            </w:r>
          </w:p>
          <w:p w:rsidR="00A976D5" w:rsidRPr="0006328F" w:rsidRDefault="00A976D5" w:rsidP="008746DE">
            <w:pPr>
              <w:spacing w:after="0" w:line="240" w:lineRule="auto"/>
              <w:rPr>
                <w:i/>
                <w:sz w:val="24"/>
                <w:szCs w:val="24"/>
                <w:lang w:val="vi-VN"/>
              </w:rPr>
            </w:pPr>
            <w:r w:rsidRPr="0006328F">
              <w:rPr>
                <w:i/>
                <w:sz w:val="24"/>
                <w:szCs w:val="24"/>
                <w:lang w:val="vi-VN"/>
              </w:rPr>
              <w:t>- Như trên;</w:t>
            </w:r>
          </w:p>
          <w:p w:rsidR="00A976D5" w:rsidRPr="0006328F" w:rsidRDefault="00A976D5" w:rsidP="008746DE">
            <w:pPr>
              <w:spacing w:after="0" w:line="240" w:lineRule="auto"/>
              <w:rPr>
                <w:b/>
                <w:sz w:val="24"/>
                <w:szCs w:val="24"/>
                <w:lang w:val="vi-VN"/>
              </w:rPr>
            </w:pPr>
            <w:r w:rsidRPr="0006328F">
              <w:rPr>
                <w:i/>
                <w:sz w:val="24"/>
                <w:szCs w:val="24"/>
                <w:lang w:val="vi-VN"/>
              </w:rPr>
              <w:t>- Lưu vp.</w:t>
            </w:r>
          </w:p>
        </w:tc>
        <w:tc>
          <w:tcPr>
            <w:tcW w:w="270" w:type="dxa"/>
            <w:shd w:val="clear" w:color="auto" w:fill="auto"/>
          </w:tcPr>
          <w:p w:rsidR="00A976D5" w:rsidRPr="0006328F" w:rsidRDefault="00A976D5" w:rsidP="001B40F0">
            <w:pPr>
              <w:spacing w:after="0" w:line="240" w:lineRule="auto"/>
              <w:jc w:val="center"/>
              <w:rPr>
                <w:b/>
                <w:sz w:val="24"/>
                <w:szCs w:val="24"/>
                <w:lang w:val="vi-VN"/>
              </w:rPr>
            </w:pPr>
          </w:p>
        </w:tc>
        <w:tc>
          <w:tcPr>
            <w:tcW w:w="3407" w:type="dxa"/>
            <w:shd w:val="clear" w:color="auto" w:fill="auto"/>
          </w:tcPr>
          <w:p w:rsidR="001B40F0" w:rsidRPr="0006328F" w:rsidRDefault="001B40F0" w:rsidP="0006328F">
            <w:pPr>
              <w:spacing w:after="0" w:line="240" w:lineRule="auto"/>
              <w:ind w:hanging="182"/>
              <w:jc w:val="center"/>
              <w:rPr>
                <w:b/>
                <w:sz w:val="24"/>
                <w:szCs w:val="24"/>
                <w:lang w:val="vi-VN"/>
              </w:rPr>
            </w:pPr>
            <w:r w:rsidRPr="0006328F">
              <w:rPr>
                <w:b/>
                <w:sz w:val="24"/>
                <w:szCs w:val="24"/>
                <w:lang w:val="vi-VN"/>
              </w:rPr>
              <w:t>T.M HỘI ĐỒNG QUẢN TRỊ</w:t>
            </w:r>
          </w:p>
          <w:p w:rsidR="00A976D5" w:rsidRPr="0006328F" w:rsidRDefault="004156D9" w:rsidP="001B40F0">
            <w:pPr>
              <w:spacing w:after="0" w:line="240" w:lineRule="auto"/>
              <w:jc w:val="center"/>
              <w:rPr>
                <w:b/>
                <w:sz w:val="24"/>
                <w:szCs w:val="24"/>
                <w:lang w:val="vi-VN"/>
              </w:rPr>
            </w:pPr>
            <w:r w:rsidRPr="0006328F">
              <w:rPr>
                <w:b/>
                <w:sz w:val="24"/>
                <w:szCs w:val="24"/>
                <w:lang w:val="vi-VN"/>
              </w:rPr>
              <w:t>CHỦ TỊCH</w:t>
            </w:r>
          </w:p>
          <w:p w:rsidR="009632D1" w:rsidRPr="0006328F" w:rsidRDefault="009632D1" w:rsidP="001B40F0">
            <w:pPr>
              <w:spacing w:after="0" w:line="240" w:lineRule="auto"/>
              <w:jc w:val="center"/>
              <w:rPr>
                <w:b/>
                <w:sz w:val="24"/>
                <w:szCs w:val="24"/>
                <w:lang w:val="vi-VN"/>
              </w:rPr>
            </w:pPr>
          </w:p>
          <w:p w:rsidR="009632D1" w:rsidRPr="0006328F" w:rsidRDefault="009632D1" w:rsidP="001B40F0">
            <w:pPr>
              <w:spacing w:after="0" w:line="240" w:lineRule="auto"/>
              <w:jc w:val="center"/>
              <w:rPr>
                <w:b/>
                <w:sz w:val="24"/>
                <w:szCs w:val="24"/>
                <w:lang w:val="vi-VN"/>
              </w:rPr>
            </w:pPr>
          </w:p>
          <w:p w:rsidR="009632D1" w:rsidRPr="0006328F" w:rsidRDefault="009632D1" w:rsidP="001B40F0">
            <w:pPr>
              <w:spacing w:after="0" w:line="240" w:lineRule="auto"/>
              <w:jc w:val="center"/>
              <w:rPr>
                <w:b/>
                <w:sz w:val="24"/>
                <w:szCs w:val="24"/>
                <w:lang w:val="vi-VN"/>
              </w:rPr>
            </w:pPr>
          </w:p>
          <w:p w:rsidR="009632D1" w:rsidRPr="0006328F" w:rsidRDefault="009632D1" w:rsidP="0006328F">
            <w:pPr>
              <w:spacing w:after="0" w:line="240" w:lineRule="auto"/>
              <w:rPr>
                <w:b/>
                <w:sz w:val="24"/>
                <w:szCs w:val="24"/>
                <w:lang w:val="vi-VN"/>
              </w:rPr>
            </w:pPr>
          </w:p>
          <w:p w:rsidR="009632D1" w:rsidRPr="0006328F" w:rsidRDefault="009632D1" w:rsidP="001B40F0">
            <w:pPr>
              <w:spacing w:after="0" w:line="240" w:lineRule="auto"/>
              <w:jc w:val="center"/>
              <w:rPr>
                <w:b/>
                <w:sz w:val="24"/>
                <w:szCs w:val="24"/>
                <w:lang w:val="vi-VN"/>
              </w:rPr>
            </w:pPr>
            <w:r w:rsidRPr="0006328F">
              <w:rPr>
                <w:b/>
                <w:sz w:val="24"/>
                <w:szCs w:val="24"/>
                <w:lang w:val="vi-VN"/>
              </w:rPr>
              <w:t xml:space="preserve">NGUYỄN </w:t>
            </w:r>
            <w:r w:rsidR="00DF2736" w:rsidRPr="0006328F">
              <w:rPr>
                <w:b/>
                <w:sz w:val="24"/>
                <w:szCs w:val="24"/>
                <w:lang w:val="vi-VN"/>
              </w:rPr>
              <w:t>THỊ THU HIỀN</w:t>
            </w:r>
          </w:p>
          <w:p w:rsidR="009632D1" w:rsidRPr="0006328F" w:rsidRDefault="009632D1" w:rsidP="001B40F0">
            <w:pPr>
              <w:spacing w:after="0" w:line="240" w:lineRule="auto"/>
              <w:jc w:val="center"/>
              <w:rPr>
                <w:b/>
                <w:sz w:val="24"/>
                <w:szCs w:val="24"/>
                <w:lang w:val="vi-VN"/>
              </w:rPr>
            </w:pPr>
          </w:p>
        </w:tc>
        <w:tc>
          <w:tcPr>
            <w:tcW w:w="468" w:type="dxa"/>
          </w:tcPr>
          <w:p w:rsidR="00A976D5" w:rsidRPr="0006328F" w:rsidRDefault="00A976D5" w:rsidP="008746DE">
            <w:pPr>
              <w:spacing w:after="0" w:line="240" w:lineRule="auto"/>
              <w:rPr>
                <w:b/>
                <w:sz w:val="24"/>
                <w:szCs w:val="24"/>
                <w:lang w:val="vi-VN"/>
              </w:rPr>
            </w:pPr>
          </w:p>
        </w:tc>
      </w:tr>
    </w:tbl>
    <w:p w:rsidR="005259C2" w:rsidRPr="0006328F" w:rsidRDefault="005259C2" w:rsidP="00F615A4">
      <w:pPr>
        <w:spacing w:after="160" w:line="259" w:lineRule="auto"/>
        <w:rPr>
          <w:sz w:val="24"/>
          <w:szCs w:val="24"/>
          <w:lang w:val="vi-VN"/>
        </w:rPr>
      </w:pPr>
    </w:p>
    <w:sectPr w:rsidR="005259C2" w:rsidRPr="0006328F" w:rsidSect="0006328F">
      <w:footerReference w:type="default" r:id="rId9"/>
      <w:pgSz w:w="11907" w:h="16839" w:code="9"/>
      <w:pgMar w:top="630" w:right="1377" w:bottom="900" w:left="153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68" w:rsidRDefault="00154C68" w:rsidP="004A17C4">
      <w:pPr>
        <w:spacing w:after="0" w:line="240" w:lineRule="auto"/>
      </w:pPr>
      <w:r>
        <w:separator/>
      </w:r>
    </w:p>
  </w:endnote>
  <w:endnote w:type="continuationSeparator" w:id="0">
    <w:p w:rsidR="00154C68" w:rsidRDefault="00154C68" w:rsidP="004A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A5" w:rsidRDefault="009C47A5">
    <w:pPr>
      <w:pStyle w:val="Footer"/>
      <w:jc w:val="center"/>
    </w:pPr>
  </w:p>
  <w:p w:rsidR="009C47A5" w:rsidRDefault="009C47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68" w:rsidRDefault="00154C68" w:rsidP="004A17C4">
      <w:pPr>
        <w:spacing w:after="0" w:line="240" w:lineRule="auto"/>
      </w:pPr>
      <w:r>
        <w:separator/>
      </w:r>
    </w:p>
  </w:footnote>
  <w:footnote w:type="continuationSeparator" w:id="0">
    <w:p w:rsidR="00154C68" w:rsidRDefault="00154C68" w:rsidP="004A1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062"/>
    <w:multiLevelType w:val="hybridMultilevel"/>
    <w:tmpl w:val="CA98C5C8"/>
    <w:lvl w:ilvl="0" w:tplc="D1E03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515A"/>
    <w:multiLevelType w:val="hybridMultilevel"/>
    <w:tmpl w:val="2DC42EAE"/>
    <w:lvl w:ilvl="0" w:tplc="1DF0C780">
      <w:start w:val="1"/>
      <w:numFmt w:val="decimal"/>
      <w:lvlText w:val="2.1.%1."/>
      <w:lvlJc w:val="left"/>
      <w:pPr>
        <w:ind w:left="2880" w:hanging="360"/>
      </w:pPr>
      <w:rPr>
        <w:rFonts w:hint="default"/>
      </w:rPr>
    </w:lvl>
    <w:lvl w:ilvl="1" w:tplc="2F9CCC4A">
      <w:start w:val="1"/>
      <w:numFmt w:val="decimal"/>
      <w:lvlText w:val="2.1.%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770D"/>
    <w:multiLevelType w:val="hybridMultilevel"/>
    <w:tmpl w:val="FE5EE81A"/>
    <w:lvl w:ilvl="0" w:tplc="85F203D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C747E"/>
    <w:multiLevelType w:val="hybridMultilevel"/>
    <w:tmpl w:val="800A883C"/>
    <w:lvl w:ilvl="0" w:tplc="FE743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0650"/>
    <w:multiLevelType w:val="hybridMultilevel"/>
    <w:tmpl w:val="B622CE7C"/>
    <w:lvl w:ilvl="0" w:tplc="00668D08">
      <w:start w:val="1"/>
      <w:numFmt w:val="decimal"/>
      <w:lvlText w:val="3.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532"/>
    <w:multiLevelType w:val="hybridMultilevel"/>
    <w:tmpl w:val="7FDCBF68"/>
    <w:lvl w:ilvl="0" w:tplc="4956F69C">
      <w:start w:val="31"/>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3817B95"/>
    <w:multiLevelType w:val="hybridMultilevel"/>
    <w:tmpl w:val="5964EC3A"/>
    <w:lvl w:ilvl="0" w:tplc="70BC6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4734642"/>
    <w:multiLevelType w:val="hybridMultilevel"/>
    <w:tmpl w:val="6ABC241A"/>
    <w:lvl w:ilvl="0" w:tplc="658AD006">
      <w:start w:val="1"/>
      <w:numFmt w:val="decimal"/>
      <w:lvlText w:val="3.%1."/>
      <w:lvlJc w:val="left"/>
      <w:pPr>
        <w:ind w:left="4310" w:hanging="360"/>
      </w:pPr>
      <w:rPr>
        <w:rFonts w:hint="default"/>
      </w:rPr>
    </w:lvl>
    <w:lvl w:ilvl="1" w:tplc="C9D0C7D6">
      <w:start w:val="1"/>
      <w:numFmt w:val="decimal"/>
      <w:lvlText w:val="3.%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123FF"/>
    <w:multiLevelType w:val="hybridMultilevel"/>
    <w:tmpl w:val="BB4E4DF0"/>
    <w:lvl w:ilvl="0" w:tplc="39028C48">
      <w:start w:val="1"/>
      <w:numFmt w:val="decimal"/>
      <w:lvlText w:val="1.%1."/>
      <w:lvlJc w:val="left"/>
      <w:pPr>
        <w:ind w:left="1800" w:hanging="360"/>
      </w:pPr>
      <w:rPr>
        <w:rFonts w:hint="default"/>
      </w:rPr>
    </w:lvl>
    <w:lvl w:ilvl="1" w:tplc="70107298">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01242"/>
    <w:multiLevelType w:val="hybridMultilevel"/>
    <w:tmpl w:val="C0E82ECA"/>
    <w:lvl w:ilvl="0" w:tplc="4808D8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7D5506"/>
    <w:multiLevelType w:val="hybridMultilevel"/>
    <w:tmpl w:val="822C6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76853"/>
    <w:multiLevelType w:val="hybridMultilevel"/>
    <w:tmpl w:val="F2DA3C52"/>
    <w:lvl w:ilvl="0" w:tplc="4F34D370">
      <w:start w:val="1"/>
      <w:numFmt w:val="bullet"/>
      <w:lvlText w:val="•"/>
      <w:lvlJc w:val="left"/>
      <w:pPr>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8B6693A"/>
    <w:multiLevelType w:val="hybridMultilevel"/>
    <w:tmpl w:val="9FF62762"/>
    <w:lvl w:ilvl="0" w:tplc="A7248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A5E31"/>
    <w:multiLevelType w:val="hybridMultilevel"/>
    <w:tmpl w:val="8D3A6FE6"/>
    <w:lvl w:ilvl="0" w:tplc="50089470">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70717D3"/>
    <w:multiLevelType w:val="multilevel"/>
    <w:tmpl w:val="412A3A04"/>
    <w:lvl w:ilvl="0">
      <w:start w:val="1"/>
      <w:numFmt w:val="decimal"/>
      <w:pStyle w:val="iu1"/>
      <w:lvlText w:val="ĐIỀU %1."/>
      <w:lvlJc w:val="left"/>
      <w:pPr>
        <w:tabs>
          <w:tab w:val="num" w:pos="630"/>
        </w:tabs>
        <w:ind w:left="630" w:hanging="360"/>
      </w:pPr>
      <w:rPr>
        <w:rFonts w:hint="default"/>
        <w:b/>
      </w:rPr>
    </w:lvl>
    <w:lvl w:ilvl="1">
      <w:start w:val="1"/>
      <w:numFmt w:val="decimal"/>
      <w:lvlText w:val="%1.%2."/>
      <w:lvlJc w:val="left"/>
      <w:pPr>
        <w:tabs>
          <w:tab w:val="num" w:pos="1030"/>
        </w:tabs>
        <w:ind w:left="1030" w:hanging="850"/>
      </w:pPr>
      <w:rPr>
        <w:rFonts w:hint="default"/>
        <w:b/>
        <w:i w:val="0"/>
      </w:rPr>
    </w:lvl>
    <w:lvl w:ilvl="2">
      <w:start w:val="1"/>
      <w:numFmt w:val="decimal"/>
      <w:lvlText w:val="%1.%2.%3."/>
      <w:lvlJc w:val="left"/>
      <w:pPr>
        <w:tabs>
          <w:tab w:val="num" w:pos="1240"/>
        </w:tabs>
        <w:ind w:left="1024"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7512668"/>
    <w:multiLevelType w:val="hybridMultilevel"/>
    <w:tmpl w:val="FC24B9D2"/>
    <w:lvl w:ilvl="0" w:tplc="53102632">
      <w:start w:val="4"/>
      <w:numFmt w:val="decimal"/>
      <w:lvlText w:val="2.1.%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C0B3E"/>
    <w:multiLevelType w:val="hybridMultilevel"/>
    <w:tmpl w:val="14729E54"/>
    <w:lvl w:ilvl="0" w:tplc="41827B74">
      <w:start w:val="1"/>
      <w:numFmt w:val="decimal"/>
      <w:lvlText w:val="4.%1."/>
      <w:lvlJc w:val="left"/>
      <w:pPr>
        <w:ind w:left="2160" w:hanging="360"/>
      </w:pPr>
      <w:rPr>
        <w:rFonts w:hint="default"/>
      </w:rPr>
    </w:lvl>
    <w:lvl w:ilvl="1" w:tplc="04090019" w:tentative="1">
      <w:start w:val="1"/>
      <w:numFmt w:val="lowerLetter"/>
      <w:lvlText w:val="%2."/>
      <w:lvlJc w:val="left"/>
      <w:pPr>
        <w:ind w:left="1440" w:hanging="360"/>
      </w:pPr>
    </w:lvl>
    <w:lvl w:ilvl="2" w:tplc="99724ECC">
      <w:start w:val="1"/>
      <w:numFmt w:val="decimal"/>
      <w:lvlText w:val="4.%3."/>
      <w:lvlJc w:val="righ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B1C78"/>
    <w:multiLevelType w:val="hybridMultilevel"/>
    <w:tmpl w:val="E8326900"/>
    <w:lvl w:ilvl="0" w:tplc="7D5245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D352171"/>
    <w:multiLevelType w:val="hybridMultilevel"/>
    <w:tmpl w:val="658C1E2E"/>
    <w:lvl w:ilvl="0" w:tplc="04090017">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186569E"/>
    <w:multiLevelType w:val="hybridMultilevel"/>
    <w:tmpl w:val="249AAC8C"/>
    <w:lvl w:ilvl="0" w:tplc="10CE2E8C">
      <w:numFmt w:val="bullet"/>
      <w:lvlText w:val=""/>
      <w:lvlJc w:val="left"/>
      <w:pPr>
        <w:ind w:left="2367" w:hanging="360"/>
      </w:pPr>
      <w:rPr>
        <w:rFonts w:ascii="Symbol" w:eastAsia="Calibri" w:hAnsi="Symbol"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20" w15:restartNumberingAfterBreak="0">
    <w:nsid w:val="545744A5"/>
    <w:multiLevelType w:val="hybridMultilevel"/>
    <w:tmpl w:val="0D5C01C2"/>
    <w:lvl w:ilvl="0" w:tplc="B4DAB72C">
      <w:start w:val="4"/>
      <w:numFmt w:val="decimal"/>
      <w:lvlText w:val="2.1.3.%1."/>
      <w:lvlJc w:val="left"/>
      <w:pPr>
        <w:ind w:left="3240" w:hanging="360"/>
      </w:pPr>
      <w:rPr>
        <w:rFonts w:hint="default"/>
      </w:rPr>
    </w:lvl>
    <w:lvl w:ilvl="1" w:tplc="04090019" w:tentative="1">
      <w:start w:val="1"/>
      <w:numFmt w:val="lowerLetter"/>
      <w:lvlText w:val="%2."/>
      <w:lvlJc w:val="left"/>
      <w:pPr>
        <w:ind w:left="1440" w:hanging="360"/>
      </w:pPr>
    </w:lvl>
    <w:lvl w:ilvl="2" w:tplc="6C382490">
      <w:start w:val="1"/>
      <w:numFmt w:val="decimal"/>
      <w:lvlText w:val="2.1.3.%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6777B"/>
    <w:multiLevelType w:val="hybridMultilevel"/>
    <w:tmpl w:val="F8266ABE"/>
    <w:lvl w:ilvl="0" w:tplc="854AD5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093FFA"/>
    <w:multiLevelType w:val="hybridMultilevel"/>
    <w:tmpl w:val="44329192"/>
    <w:lvl w:ilvl="0" w:tplc="F1A4C9E6">
      <w:start w:val="1"/>
      <w:numFmt w:val="decimal"/>
      <w:lvlText w:val="1.%1."/>
      <w:lvlJc w:val="left"/>
      <w:pPr>
        <w:ind w:left="1530" w:hanging="360"/>
      </w:pPr>
      <w:rPr>
        <w:rFonts w:hint="default"/>
        <w:b/>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B92342A"/>
    <w:multiLevelType w:val="hybridMultilevel"/>
    <w:tmpl w:val="9A80CA62"/>
    <w:lvl w:ilvl="0" w:tplc="A36A9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F2304B"/>
    <w:multiLevelType w:val="hybridMultilevel"/>
    <w:tmpl w:val="A1E0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31484"/>
    <w:multiLevelType w:val="hybridMultilevel"/>
    <w:tmpl w:val="59B872C6"/>
    <w:lvl w:ilvl="0" w:tplc="04090013">
      <w:start w:val="1"/>
      <w:numFmt w:val="upperRoman"/>
      <w:lvlText w:val="%1."/>
      <w:lvlJc w:val="righ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12216A8"/>
    <w:multiLevelType w:val="multilevel"/>
    <w:tmpl w:val="AEAECEEE"/>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b w:val="0"/>
        <w:i w:val="0"/>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1221738"/>
    <w:multiLevelType w:val="hybridMultilevel"/>
    <w:tmpl w:val="CB1A4458"/>
    <w:lvl w:ilvl="0" w:tplc="DD6645E4">
      <w:start w:val="1"/>
      <w:numFmt w:val="decimal"/>
      <w:lvlText w:val="5.1.%1."/>
      <w:lvlJc w:val="right"/>
      <w:pPr>
        <w:ind w:left="3600" w:hanging="180"/>
      </w:pPr>
      <w:rPr>
        <w:rFonts w:hint="default"/>
      </w:rPr>
    </w:lvl>
    <w:lvl w:ilvl="1" w:tplc="04090019" w:tentative="1">
      <w:start w:val="1"/>
      <w:numFmt w:val="lowerLetter"/>
      <w:lvlText w:val="%2."/>
      <w:lvlJc w:val="left"/>
      <w:pPr>
        <w:ind w:left="1440" w:hanging="360"/>
      </w:pPr>
    </w:lvl>
    <w:lvl w:ilvl="2" w:tplc="3D5C766A">
      <w:start w:val="1"/>
      <w:numFmt w:val="decimal"/>
      <w:lvlText w:val="5.1.%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15EB2"/>
    <w:multiLevelType w:val="hybridMultilevel"/>
    <w:tmpl w:val="F3AA7BF2"/>
    <w:lvl w:ilvl="0" w:tplc="C950A9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50FFE"/>
    <w:multiLevelType w:val="hybridMultilevel"/>
    <w:tmpl w:val="61149EF8"/>
    <w:lvl w:ilvl="0" w:tplc="A6D2371A">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4671BDC"/>
    <w:multiLevelType w:val="hybridMultilevel"/>
    <w:tmpl w:val="BB38C4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269B5"/>
    <w:multiLevelType w:val="hybridMultilevel"/>
    <w:tmpl w:val="D9EE1002"/>
    <w:lvl w:ilvl="0" w:tplc="40AA1C5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AD07A63"/>
    <w:multiLevelType w:val="hybridMultilevel"/>
    <w:tmpl w:val="EFF4EDF8"/>
    <w:lvl w:ilvl="0" w:tplc="FED83FEE">
      <w:start w:val="1"/>
      <w:numFmt w:val="bullet"/>
      <w:lvlText w:val="-"/>
      <w:lvlJc w:val="left"/>
      <w:pPr>
        <w:ind w:left="2160" w:hanging="720"/>
      </w:pPr>
      <w:rPr>
        <w:rFonts w:ascii="Courier New" w:hAnsi="Courier New"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BE7870"/>
    <w:multiLevelType w:val="hybridMultilevel"/>
    <w:tmpl w:val="4A6EED42"/>
    <w:lvl w:ilvl="0" w:tplc="BBE86C94">
      <w:start w:val="1"/>
      <w:numFmt w:val="low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A4EFE"/>
    <w:multiLevelType w:val="hybridMultilevel"/>
    <w:tmpl w:val="64B61658"/>
    <w:lvl w:ilvl="0" w:tplc="1C5ECB3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D952C1F"/>
    <w:multiLevelType w:val="hybridMultilevel"/>
    <w:tmpl w:val="10EA462E"/>
    <w:lvl w:ilvl="0" w:tplc="5A085AC0">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2A44899"/>
    <w:multiLevelType w:val="hybridMultilevel"/>
    <w:tmpl w:val="2242A602"/>
    <w:lvl w:ilvl="0" w:tplc="FCAABF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9202200"/>
    <w:multiLevelType w:val="hybridMultilevel"/>
    <w:tmpl w:val="6AF0F254"/>
    <w:lvl w:ilvl="0" w:tplc="FA2AA17E">
      <w:start w:val="1"/>
      <w:numFmt w:val="decimal"/>
      <w:lvlText w:val="1.2.%1."/>
      <w:lvlJc w:val="left"/>
      <w:pPr>
        <w:ind w:left="2610" w:hanging="360"/>
      </w:pPr>
      <w:rPr>
        <w:rFonts w:hint="default"/>
      </w:rPr>
    </w:lvl>
    <w:lvl w:ilvl="1" w:tplc="6BC255DC">
      <w:start w:val="1"/>
      <w:numFmt w:val="decimal"/>
      <w:lvlText w:val="1.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B4F7C"/>
    <w:multiLevelType w:val="multilevel"/>
    <w:tmpl w:val="B8729A1C"/>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0"/>
  </w:num>
  <w:num w:numId="2">
    <w:abstractNumId w:val="25"/>
  </w:num>
  <w:num w:numId="3">
    <w:abstractNumId w:val="3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13"/>
  </w:num>
  <w:num w:numId="8">
    <w:abstractNumId w:val="5"/>
  </w:num>
  <w:num w:numId="9">
    <w:abstractNumId w:val="6"/>
  </w:num>
  <w:num w:numId="10">
    <w:abstractNumId w:val="17"/>
  </w:num>
  <w:num w:numId="11">
    <w:abstractNumId w:val="36"/>
  </w:num>
  <w:num w:numId="12">
    <w:abstractNumId w:val="3"/>
  </w:num>
  <w:num w:numId="13">
    <w:abstractNumId w:val="32"/>
  </w:num>
  <w:num w:numId="14">
    <w:abstractNumId w:val="28"/>
  </w:num>
  <w:num w:numId="15">
    <w:abstractNumId w:val="14"/>
  </w:num>
  <w:num w:numId="16">
    <w:abstractNumId w:val="16"/>
  </w:num>
  <w:num w:numId="17">
    <w:abstractNumId w:val="27"/>
  </w:num>
  <w:num w:numId="18">
    <w:abstractNumId w:val="7"/>
  </w:num>
  <w:num w:numId="19">
    <w:abstractNumId w:val="4"/>
  </w:num>
  <w:num w:numId="20">
    <w:abstractNumId w:val="14"/>
    <w:lvlOverride w:ilvl="0">
      <w:startOverride w:val="3"/>
    </w:lvlOverride>
    <w:lvlOverride w:ilvl="1">
      <w:startOverride w:val="2"/>
    </w:lvlOverride>
    <w:lvlOverride w:ilvl="2">
      <w:startOverride w:val="1"/>
    </w:lvlOverride>
  </w:num>
  <w:num w:numId="21">
    <w:abstractNumId w:val="33"/>
  </w:num>
  <w:num w:numId="22">
    <w:abstractNumId w:val="38"/>
  </w:num>
  <w:num w:numId="23">
    <w:abstractNumId w:val="8"/>
  </w:num>
  <w:num w:numId="24">
    <w:abstractNumId w:val="22"/>
  </w:num>
  <w:num w:numId="25">
    <w:abstractNumId w:val="37"/>
  </w:num>
  <w:num w:numId="26">
    <w:abstractNumId w:val="1"/>
  </w:num>
  <w:num w:numId="27">
    <w:abstractNumId w:val="15"/>
  </w:num>
  <w:num w:numId="28">
    <w:abstractNumId w:val="20"/>
  </w:num>
  <w:num w:numId="29">
    <w:abstractNumId w:val="26"/>
  </w:num>
  <w:num w:numId="30">
    <w:abstractNumId w:val="11"/>
  </w:num>
  <w:num w:numId="31">
    <w:abstractNumId w:val="10"/>
  </w:num>
  <w:num w:numId="32">
    <w:abstractNumId w:val="24"/>
  </w:num>
  <w:num w:numId="33">
    <w:abstractNumId w:val="18"/>
  </w:num>
  <w:num w:numId="34">
    <w:abstractNumId w:val="23"/>
  </w:num>
  <w:num w:numId="35">
    <w:abstractNumId w:val="9"/>
  </w:num>
  <w:num w:numId="36">
    <w:abstractNumId w:val="12"/>
  </w:num>
  <w:num w:numId="37">
    <w:abstractNumId w:val="21"/>
  </w:num>
  <w:num w:numId="38">
    <w:abstractNumId w:val="29"/>
  </w:num>
  <w:num w:numId="39">
    <w:abstractNumId w:val="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4"/>
    <w:rsid w:val="000106AF"/>
    <w:rsid w:val="00013BC6"/>
    <w:rsid w:val="00015A81"/>
    <w:rsid w:val="000302A2"/>
    <w:rsid w:val="000307F1"/>
    <w:rsid w:val="000358CE"/>
    <w:rsid w:val="00044D75"/>
    <w:rsid w:val="00047797"/>
    <w:rsid w:val="0005335C"/>
    <w:rsid w:val="0005366A"/>
    <w:rsid w:val="00056363"/>
    <w:rsid w:val="00060B5A"/>
    <w:rsid w:val="000616D1"/>
    <w:rsid w:val="0006328F"/>
    <w:rsid w:val="00081843"/>
    <w:rsid w:val="0008396A"/>
    <w:rsid w:val="0008588D"/>
    <w:rsid w:val="0008752F"/>
    <w:rsid w:val="000878A2"/>
    <w:rsid w:val="00094747"/>
    <w:rsid w:val="000A3BA6"/>
    <w:rsid w:val="000A75A6"/>
    <w:rsid w:val="000C1CC2"/>
    <w:rsid w:val="000C31B3"/>
    <w:rsid w:val="000D7303"/>
    <w:rsid w:val="000D76A7"/>
    <w:rsid w:val="000E1F97"/>
    <w:rsid w:val="000F389B"/>
    <w:rsid w:val="001217C9"/>
    <w:rsid w:val="001244DA"/>
    <w:rsid w:val="00126CAB"/>
    <w:rsid w:val="001406BF"/>
    <w:rsid w:val="00141D78"/>
    <w:rsid w:val="001449E0"/>
    <w:rsid w:val="00147709"/>
    <w:rsid w:val="001477D3"/>
    <w:rsid w:val="00154C68"/>
    <w:rsid w:val="0015773A"/>
    <w:rsid w:val="00172ABE"/>
    <w:rsid w:val="0017416D"/>
    <w:rsid w:val="001810BF"/>
    <w:rsid w:val="001A259F"/>
    <w:rsid w:val="001B0021"/>
    <w:rsid w:val="001B40F0"/>
    <w:rsid w:val="001E27B5"/>
    <w:rsid w:val="001F3438"/>
    <w:rsid w:val="00215485"/>
    <w:rsid w:val="0022089A"/>
    <w:rsid w:val="00222212"/>
    <w:rsid w:val="00246D3D"/>
    <w:rsid w:val="00247947"/>
    <w:rsid w:val="00252AA3"/>
    <w:rsid w:val="00255EFD"/>
    <w:rsid w:val="00256EE5"/>
    <w:rsid w:val="00260653"/>
    <w:rsid w:val="002660AE"/>
    <w:rsid w:val="002734DE"/>
    <w:rsid w:val="00275C32"/>
    <w:rsid w:val="00282064"/>
    <w:rsid w:val="00284CB5"/>
    <w:rsid w:val="002A7CCF"/>
    <w:rsid w:val="002C5458"/>
    <w:rsid w:val="002D50E6"/>
    <w:rsid w:val="002D5106"/>
    <w:rsid w:val="002D649B"/>
    <w:rsid w:val="002F0F5F"/>
    <w:rsid w:val="00303BB1"/>
    <w:rsid w:val="00303FC6"/>
    <w:rsid w:val="00316241"/>
    <w:rsid w:val="00323962"/>
    <w:rsid w:val="00325063"/>
    <w:rsid w:val="00335B54"/>
    <w:rsid w:val="003362E7"/>
    <w:rsid w:val="00336DC7"/>
    <w:rsid w:val="00342458"/>
    <w:rsid w:val="0034501B"/>
    <w:rsid w:val="00345957"/>
    <w:rsid w:val="00357C70"/>
    <w:rsid w:val="003646AD"/>
    <w:rsid w:val="00382475"/>
    <w:rsid w:val="00387623"/>
    <w:rsid w:val="003A18B4"/>
    <w:rsid w:val="003B2F54"/>
    <w:rsid w:val="003C37E8"/>
    <w:rsid w:val="003E07E3"/>
    <w:rsid w:val="003E34CE"/>
    <w:rsid w:val="003F034B"/>
    <w:rsid w:val="0040040B"/>
    <w:rsid w:val="00401614"/>
    <w:rsid w:val="004027BB"/>
    <w:rsid w:val="00406410"/>
    <w:rsid w:val="004156D9"/>
    <w:rsid w:val="00416A05"/>
    <w:rsid w:val="004257D6"/>
    <w:rsid w:val="0043050F"/>
    <w:rsid w:val="00434248"/>
    <w:rsid w:val="00437D1F"/>
    <w:rsid w:val="00440B43"/>
    <w:rsid w:val="004410CF"/>
    <w:rsid w:val="004434BF"/>
    <w:rsid w:val="00452B5F"/>
    <w:rsid w:val="00455171"/>
    <w:rsid w:val="00493DB3"/>
    <w:rsid w:val="004A144A"/>
    <w:rsid w:val="004A17C4"/>
    <w:rsid w:val="004A1EA2"/>
    <w:rsid w:val="004B3584"/>
    <w:rsid w:val="004B7300"/>
    <w:rsid w:val="004D11BC"/>
    <w:rsid w:val="004D1917"/>
    <w:rsid w:val="004D2BF1"/>
    <w:rsid w:val="004E6E51"/>
    <w:rsid w:val="00510BAC"/>
    <w:rsid w:val="005111C8"/>
    <w:rsid w:val="00522242"/>
    <w:rsid w:val="005259C2"/>
    <w:rsid w:val="00526F67"/>
    <w:rsid w:val="005302F0"/>
    <w:rsid w:val="0053128C"/>
    <w:rsid w:val="00531A7B"/>
    <w:rsid w:val="005435B8"/>
    <w:rsid w:val="00544D4D"/>
    <w:rsid w:val="005461B0"/>
    <w:rsid w:val="00547B9B"/>
    <w:rsid w:val="00553F95"/>
    <w:rsid w:val="00554ACD"/>
    <w:rsid w:val="00561C37"/>
    <w:rsid w:val="00575569"/>
    <w:rsid w:val="00583896"/>
    <w:rsid w:val="00584F99"/>
    <w:rsid w:val="005956F4"/>
    <w:rsid w:val="005A1608"/>
    <w:rsid w:val="005A695C"/>
    <w:rsid w:val="005B46EE"/>
    <w:rsid w:val="005B61F7"/>
    <w:rsid w:val="005C3A25"/>
    <w:rsid w:val="005C7CC5"/>
    <w:rsid w:val="005D0936"/>
    <w:rsid w:val="005E1B86"/>
    <w:rsid w:val="005F056A"/>
    <w:rsid w:val="005F7555"/>
    <w:rsid w:val="00604EEE"/>
    <w:rsid w:val="006153EC"/>
    <w:rsid w:val="006200EC"/>
    <w:rsid w:val="0062386A"/>
    <w:rsid w:val="006257FD"/>
    <w:rsid w:val="00636499"/>
    <w:rsid w:val="00647636"/>
    <w:rsid w:val="00652C54"/>
    <w:rsid w:val="006637D8"/>
    <w:rsid w:val="0066401C"/>
    <w:rsid w:val="00665D30"/>
    <w:rsid w:val="00672D15"/>
    <w:rsid w:val="00677D11"/>
    <w:rsid w:val="00690ECF"/>
    <w:rsid w:val="006A2C19"/>
    <w:rsid w:val="006B75CB"/>
    <w:rsid w:val="006D2D1D"/>
    <w:rsid w:val="006E3715"/>
    <w:rsid w:val="006F0292"/>
    <w:rsid w:val="006F69B9"/>
    <w:rsid w:val="007002F5"/>
    <w:rsid w:val="00701A30"/>
    <w:rsid w:val="0070765C"/>
    <w:rsid w:val="00720136"/>
    <w:rsid w:val="00723E0D"/>
    <w:rsid w:val="00724CEC"/>
    <w:rsid w:val="0072513A"/>
    <w:rsid w:val="00730704"/>
    <w:rsid w:val="00730771"/>
    <w:rsid w:val="0073316C"/>
    <w:rsid w:val="0074047B"/>
    <w:rsid w:val="00742D7D"/>
    <w:rsid w:val="00744197"/>
    <w:rsid w:val="00746BC8"/>
    <w:rsid w:val="00747960"/>
    <w:rsid w:val="00751CFE"/>
    <w:rsid w:val="00767E71"/>
    <w:rsid w:val="00771520"/>
    <w:rsid w:val="00771F9A"/>
    <w:rsid w:val="00773015"/>
    <w:rsid w:val="007836CF"/>
    <w:rsid w:val="007950BB"/>
    <w:rsid w:val="007A2627"/>
    <w:rsid w:val="007B628F"/>
    <w:rsid w:val="007B764B"/>
    <w:rsid w:val="007D0942"/>
    <w:rsid w:val="007E42F2"/>
    <w:rsid w:val="00803B82"/>
    <w:rsid w:val="00804F4F"/>
    <w:rsid w:val="00813B04"/>
    <w:rsid w:val="008251FF"/>
    <w:rsid w:val="00830356"/>
    <w:rsid w:val="008453B9"/>
    <w:rsid w:val="00845C7E"/>
    <w:rsid w:val="00855F19"/>
    <w:rsid w:val="00860277"/>
    <w:rsid w:val="00862DF6"/>
    <w:rsid w:val="00866D9A"/>
    <w:rsid w:val="00871B91"/>
    <w:rsid w:val="008746DE"/>
    <w:rsid w:val="0088131C"/>
    <w:rsid w:val="00891CC8"/>
    <w:rsid w:val="00894E59"/>
    <w:rsid w:val="008B4F98"/>
    <w:rsid w:val="008C5855"/>
    <w:rsid w:val="008D1F22"/>
    <w:rsid w:val="008D3B44"/>
    <w:rsid w:val="008D568D"/>
    <w:rsid w:val="008E1C85"/>
    <w:rsid w:val="008F577C"/>
    <w:rsid w:val="008F68D6"/>
    <w:rsid w:val="008F787D"/>
    <w:rsid w:val="0090122B"/>
    <w:rsid w:val="00916B4A"/>
    <w:rsid w:val="00935550"/>
    <w:rsid w:val="009632D1"/>
    <w:rsid w:val="00964315"/>
    <w:rsid w:val="009661C0"/>
    <w:rsid w:val="00970CEF"/>
    <w:rsid w:val="009817A6"/>
    <w:rsid w:val="00985324"/>
    <w:rsid w:val="00986B9F"/>
    <w:rsid w:val="00990502"/>
    <w:rsid w:val="00992E9C"/>
    <w:rsid w:val="009A55C9"/>
    <w:rsid w:val="009B0AC3"/>
    <w:rsid w:val="009B45D9"/>
    <w:rsid w:val="009B5CC2"/>
    <w:rsid w:val="009C47A5"/>
    <w:rsid w:val="009C5283"/>
    <w:rsid w:val="009D39C2"/>
    <w:rsid w:val="009D5CB4"/>
    <w:rsid w:val="009D6037"/>
    <w:rsid w:val="009D6E94"/>
    <w:rsid w:val="009E05B7"/>
    <w:rsid w:val="009E0EE0"/>
    <w:rsid w:val="00A07AFE"/>
    <w:rsid w:val="00A2026E"/>
    <w:rsid w:val="00A266B2"/>
    <w:rsid w:val="00A310F5"/>
    <w:rsid w:val="00A331E8"/>
    <w:rsid w:val="00A40493"/>
    <w:rsid w:val="00A4411B"/>
    <w:rsid w:val="00A4455B"/>
    <w:rsid w:val="00A53440"/>
    <w:rsid w:val="00A555A4"/>
    <w:rsid w:val="00A66F86"/>
    <w:rsid w:val="00A76A08"/>
    <w:rsid w:val="00A810E8"/>
    <w:rsid w:val="00A87DE5"/>
    <w:rsid w:val="00A976D5"/>
    <w:rsid w:val="00AA0BA0"/>
    <w:rsid w:val="00AA226E"/>
    <w:rsid w:val="00AA6F09"/>
    <w:rsid w:val="00AB406E"/>
    <w:rsid w:val="00AB533B"/>
    <w:rsid w:val="00AC20CB"/>
    <w:rsid w:val="00AC58C1"/>
    <w:rsid w:val="00AD0A94"/>
    <w:rsid w:val="00AD1F7A"/>
    <w:rsid w:val="00AD7FC0"/>
    <w:rsid w:val="00AE20E1"/>
    <w:rsid w:val="00AE2709"/>
    <w:rsid w:val="00AE6179"/>
    <w:rsid w:val="00AF2A26"/>
    <w:rsid w:val="00AF2B9C"/>
    <w:rsid w:val="00AF6FD6"/>
    <w:rsid w:val="00B017C5"/>
    <w:rsid w:val="00B02DA9"/>
    <w:rsid w:val="00B04A4C"/>
    <w:rsid w:val="00B04C23"/>
    <w:rsid w:val="00B159B8"/>
    <w:rsid w:val="00B23D51"/>
    <w:rsid w:val="00B3264A"/>
    <w:rsid w:val="00B334A8"/>
    <w:rsid w:val="00B336D8"/>
    <w:rsid w:val="00B35838"/>
    <w:rsid w:val="00B4099D"/>
    <w:rsid w:val="00B41489"/>
    <w:rsid w:val="00B45779"/>
    <w:rsid w:val="00B72DD0"/>
    <w:rsid w:val="00BA0895"/>
    <w:rsid w:val="00BA184A"/>
    <w:rsid w:val="00BA1E3E"/>
    <w:rsid w:val="00BA2018"/>
    <w:rsid w:val="00BA3962"/>
    <w:rsid w:val="00BB10B8"/>
    <w:rsid w:val="00BB3FB7"/>
    <w:rsid w:val="00BD1025"/>
    <w:rsid w:val="00BE3AFB"/>
    <w:rsid w:val="00BF70D7"/>
    <w:rsid w:val="00BF7C87"/>
    <w:rsid w:val="00C018EB"/>
    <w:rsid w:val="00C04E5C"/>
    <w:rsid w:val="00C0571D"/>
    <w:rsid w:val="00C10010"/>
    <w:rsid w:val="00C2303B"/>
    <w:rsid w:val="00C26D64"/>
    <w:rsid w:val="00C32052"/>
    <w:rsid w:val="00C34DBD"/>
    <w:rsid w:val="00C36A3C"/>
    <w:rsid w:val="00C4739F"/>
    <w:rsid w:val="00C53D66"/>
    <w:rsid w:val="00C57455"/>
    <w:rsid w:val="00C77D18"/>
    <w:rsid w:val="00C80D8E"/>
    <w:rsid w:val="00C8262B"/>
    <w:rsid w:val="00C95347"/>
    <w:rsid w:val="00C97EFC"/>
    <w:rsid w:val="00CA420C"/>
    <w:rsid w:val="00CA6081"/>
    <w:rsid w:val="00CA75D9"/>
    <w:rsid w:val="00CB68E4"/>
    <w:rsid w:val="00CC6FC5"/>
    <w:rsid w:val="00CD2793"/>
    <w:rsid w:val="00CD33A0"/>
    <w:rsid w:val="00CD67A6"/>
    <w:rsid w:val="00CE0FDE"/>
    <w:rsid w:val="00CE2802"/>
    <w:rsid w:val="00CF4E74"/>
    <w:rsid w:val="00CF5ADB"/>
    <w:rsid w:val="00D015F0"/>
    <w:rsid w:val="00D02EF6"/>
    <w:rsid w:val="00D11B46"/>
    <w:rsid w:val="00D13D1D"/>
    <w:rsid w:val="00D1548A"/>
    <w:rsid w:val="00D176CA"/>
    <w:rsid w:val="00D26811"/>
    <w:rsid w:val="00D31644"/>
    <w:rsid w:val="00D31BDD"/>
    <w:rsid w:val="00D339F5"/>
    <w:rsid w:val="00D33F77"/>
    <w:rsid w:val="00D444D3"/>
    <w:rsid w:val="00D564D9"/>
    <w:rsid w:val="00D602E1"/>
    <w:rsid w:val="00D624ED"/>
    <w:rsid w:val="00D7137F"/>
    <w:rsid w:val="00D77F20"/>
    <w:rsid w:val="00D91D63"/>
    <w:rsid w:val="00DA0B8C"/>
    <w:rsid w:val="00DB203A"/>
    <w:rsid w:val="00DB62D5"/>
    <w:rsid w:val="00DC4969"/>
    <w:rsid w:val="00DC6D4F"/>
    <w:rsid w:val="00DD2B9C"/>
    <w:rsid w:val="00DE05FB"/>
    <w:rsid w:val="00DE6E90"/>
    <w:rsid w:val="00DF2736"/>
    <w:rsid w:val="00DF35A3"/>
    <w:rsid w:val="00DF635E"/>
    <w:rsid w:val="00DF78E2"/>
    <w:rsid w:val="00E02756"/>
    <w:rsid w:val="00E02EA1"/>
    <w:rsid w:val="00E07115"/>
    <w:rsid w:val="00E14192"/>
    <w:rsid w:val="00E3366B"/>
    <w:rsid w:val="00E33DD5"/>
    <w:rsid w:val="00E35CCA"/>
    <w:rsid w:val="00E3757B"/>
    <w:rsid w:val="00E40BEF"/>
    <w:rsid w:val="00E4315C"/>
    <w:rsid w:val="00E43F2C"/>
    <w:rsid w:val="00E44F74"/>
    <w:rsid w:val="00E73507"/>
    <w:rsid w:val="00E743F4"/>
    <w:rsid w:val="00E8424A"/>
    <w:rsid w:val="00E956FB"/>
    <w:rsid w:val="00E95711"/>
    <w:rsid w:val="00EA0A9B"/>
    <w:rsid w:val="00EA3C1F"/>
    <w:rsid w:val="00EB4826"/>
    <w:rsid w:val="00EB544C"/>
    <w:rsid w:val="00EB7D22"/>
    <w:rsid w:val="00EB7EA4"/>
    <w:rsid w:val="00EC4F3A"/>
    <w:rsid w:val="00ED2B46"/>
    <w:rsid w:val="00EE77E5"/>
    <w:rsid w:val="00F025B6"/>
    <w:rsid w:val="00F1372D"/>
    <w:rsid w:val="00F21567"/>
    <w:rsid w:val="00F25A00"/>
    <w:rsid w:val="00F322CE"/>
    <w:rsid w:val="00F43E11"/>
    <w:rsid w:val="00F6078A"/>
    <w:rsid w:val="00F615A4"/>
    <w:rsid w:val="00F661D4"/>
    <w:rsid w:val="00F73BF7"/>
    <w:rsid w:val="00F73C9A"/>
    <w:rsid w:val="00F831DB"/>
    <w:rsid w:val="00F9311C"/>
    <w:rsid w:val="00FA5194"/>
    <w:rsid w:val="00FA5A64"/>
    <w:rsid w:val="00FB16B5"/>
    <w:rsid w:val="00FB5359"/>
    <w:rsid w:val="00FD4364"/>
    <w:rsid w:val="00FE4715"/>
    <w:rsid w:val="00FE7EA7"/>
    <w:rsid w:val="00FF0797"/>
    <w:rsid w:val="00FF2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BA30"/>
  <w15:docId w15:val="{114B163B-AA4C-4929-B5A3-9168E862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84"/>
    <w:pPr>
      <w:spacing w:after="200" w:line="276" w:lineRule="auto"/>
    </w:pPr>
    <w:rPr>
      <w:rFonts w:ascii="Times New Roman" w:eastAsia="Calibri" w:hAnsi="Times New Roman" w:cs="Times New Roman"/>
    </w:rPr>
  </w:style>
  <w:style w:type="paragraph" w:styleId="Heading1">
    <w:name w:val="heading 1"/>
    <w:basedOn w:val="Normal"/>
    <w:next w:val="Normal"/>
    <w:link w:val="Heading1Char"/>
    <w:qFormat/>
    <w:rsid w:val="00F73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73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73B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73B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73B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F73BF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F73BF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F73B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73B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358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B3584"/>
    <w:rPr>
      <w:rFonts w:ascii="Times New Roman" w:eastAsia="Calibri" w:hAnsi="Times New Roman" w:cs="Times New Roman"/>
      <w:sz w:val="20"/>
      <w:szCs w:val="20"/>
    </w:rPr>
  </w:style>
  <w:style w:type="paragraph" w:styleId="BalloonText">
    <w:name w:val="Balloon Text"/>
    <w:basedOn w:val="Normal"/>
    <w:link w:val="BalloonTextChar"/>
    <w:semiHidden/>
    <w:unhideWhenUsed/>
    <w:rsid w:val="004A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A144A"/>
    <w:rPr>
      <w:rFonts w:ascii="Tahoma" w:eastAsia="Calibri" w:hAnsi="Tahoma" w:cs="Tahoma"/>
      <w:sz w:val="16"/>
      <w:szCs w:val="16"/>
    </w:rPr>
  </w:style>
  <w:style w:type="table" w:styleId="TableGrid">
    <w:name w:val="Table Grid"/>
    <w:basedOn w:val="TableNormal"/>
    <w:rsid w:val="00E33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47B9B"/>
    <w:pPr>
      <w:ind w:left="720"/>
      <w:contextualSpacing/>
    </w:pPr>
  </w:style>
  <w:style w:type="character" w:customStyle="1" w:styleId="Heading1Char">
    <w:name w:val="Heading 1 Char"/>
    <w:basedOn w:val="DefaultParagraphFont"/>
    <w:link w:val="Heading1"/>
    <w:rsid w:val="00F73B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73B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73B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73B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F73B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F73B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F73B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F73B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73BF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F73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B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3BF7"/>
    <w:rPr>
      <w:rFonts w:eastAsiaTheme="minorEastAsia"/>
      <w:color w:val="5A5A5A" w:themeColor="text1" w:themeTint="A5"/>
      <w:spacing w:val="15"/>
    </w:rPr>
  </w:style>
  <w:style w:type="paragraph" w:styleId="Header">
    <w:name w:val="header"/>
    <w:basedOn w:val="Normal"/>
    <w:link w:val="HeaderChar"/>
    <w:unhideWhenUsed/>
    <w:rsid w:val="00813B04"/>
    <w:pPr>
      <w:tabs>
        <w:tab w:val="center" w:pos="4680"/>
        <w:tab w:val="right" w:pos="9360"/>
      </w:tabs>
      <w:spacing w:after="0" w:line="240" w:lineRule="auto"/>
    </w:pPr>
  </w:style>
  <w:style w:type="character" w:customStyle="1" w:styleId="HeaderChar">
    <w:name w:val="Header Char"/>
    <w:basedOn w:val="DefaultParagraphFont"/>
    <w:link w:val="Header"/>
    <w:rsid w:val="00813B04"/>
    <w:rPr>
      <w:rFonts w:ascii="Times New Roman" w:eastAsia="Calibri" w:hAnsi="Times New Roman" w:cs="Times New Roman"/>
    </w:rPr>
  </w:style>
  <w:style w:type="paragraph" w:styleId="BodyTextIndent">
    <w:name w:val="Body Text Indent"/>
    <w:basedOn w:val="Normal"/>
    <w:link w:val="BodyTextIndentChar"/>
    <w:rsid w:val="009632D1"/>
    <w:pPr>
      <w:spacing w:after="0" w:line="240" w:lineRule="auto"/>
      <w:ind w:firstLine="851"/>
      <w:jc w:val="both"/>
    </w:pPr>
    <w:rPr>
      <w:rFonts w:ascii=".VnTime" w:eastAsia="Times New Roman" w:hAnsi=".VnTime"/>
      <w:sz w:val="27"/>
      <w:szCs w:val="24"/>
      <w:lang w:val="en-AU"/>
    </w:rPr>
  </w:style>
  <w:style w:type="character" w:customStyle="1" w:styleId="BodyTextIndentChar">
    <w:name w:val="Body Text Indent Char"/>
    <w:basedOn w:val="DefaultParagraphFont"/>
    <w:link w:val="BodyTextIndent"/>
    <w:rsid w:val="009632D1"/>
    <w:rPr>
      <w:rFonts w:ascii=".VnTime" w:eastAsia="Times New Roman" w:hAnsi=".VnTime" w:cs="Times New Roman"/>
      <w:sz w:val="27"/>
      <w:szCs w:val="24"/>
      <w:lang w:val="en-AU"/>
    </w:rPr>
  </w:style>
  <w:style w:type="character" w:styleId="PageNumber">
    <w:name w:val="page number"/>
    <w:basedOn w:val="DefaultParagraphFont"/>
    <w:rsid w:val="002D5106"/>
  </w:style>
  <w:style w:type="paragraph" w:styleId="BodyText">
    <w:name w:val="Body Text"/>
    <w:basedOn w:val="Normal"/>
    <w:link w:val="BodyTextChar"/>
    <w:rsid w:val="002D5106"/>
    <w:pPr>
      <w:autoSpaceDE w:val="0"/>
      <w:autoSpaceDN w:val="0"/>
      <w:spacing w:after="0" w:line="240" w:lineRule="auto"/>
      <w:jc w:val="both"/>
    </w:pPr>
    <w:rPr>
      <w:rFonts w:ascii=".VnArial" w:eastAsia="Times New Roman" w:hAnsi=".VnArial"/>
      <w:sz w:val="24"/>
      <w:szCs w:val="24"/>
    </w:rPr>
  </w:style>
  <w:style w:type="character" w:customStyle="1" w:styleId="BodyTextChar">
    <w:name w:val="Body Text Char"/>
    <w:basedOn w:val="DefaultParagraphFont"/>
    <w:link w:val="BodyText"/>
    <w:rsid w:val="002D5106"/>
    <w:rPr>
      <w:rFonts w:ascii=".VnArial" w:eastAsia="Times New Roman" w:hAnsi=".VnArial" w:cs="Times New Roman"/>
      <w:sz w:val="24"/>
      <w:szCs w:val="24"/>
    </w:rPr>
  </w:style>
  <w:style w:type="paragraph" w:styleId="BodyText3">
    <w:name w:val="Body Text 3"/>
    <w:basedOn w:val="Normal"/>
    <w:link w:val="BodyText3Char"/>
    <w:rsid w:val="002D5106"/>
    <w:pPr>
      <w:autoSpaceDE w:val="0"/>
      <w:autoSpaceDN w:val="0"/>
      <w:spacing w:after="0" w:line="240" w:lineRule="auto"/>
      <w:jc w:val="both"/>
      <w:outlineLvl w:val="0"/>
    </w:pPr>
    <w:rPr>
      <w:rFonts w:ascii=".VnArial" w:eastAsia="Times New Roman" w:hAnsi=".VnArial"/>
      <w:sz w:val="26"/>
      <w:szCs w:val="26"/>
    </w:rPr>
  </w:style>
  <w:style w:type="character" w:customStyle="1" w:styleId="BodyText3Char">
    <w:name w:val="Body Text 3 Char"/>
    <w:basedOn w:val="DefaultParagraphFont"/>
    <w:link w:val="BodyText3"/>
    <w:rsid w:val="002D5106"/>
    <w:rPr>
      <w:rFonts w:ascii=".VnArial" w:eastAsia="Times New Roman" w:hAnsi=".VnArial" w:cs="Times New Roman"/>
      <w:sz w:val="26"/>
      <w:szCs w:val="26"/>
    </w:rPr>
  </w:style>
  <w:style w:type="paragraph" w:styleId="BodyTextIndent2">
    <w:name w:val="Body Text Indent 2"/>
    <w:basedOn w:val="Normal"/>
    <w:link w:val="BodyTextIndent2Char"/>
    <w:rsid w:val="002D5106"/>
    <w:pPr>
      <w:autoSpaceDE w:val="0"/>
      <w:autoSpaceDN w:val="0"/>
      <w:spacing w:after="0" w:line="240" w:lineRule="auto"/>
      <w:ind w:left="720"/>
      <w:jc w:val="both"/>
    </w:pPr>
    <w:rPr>
      <w:rFonts w:ascii=".VnArial" w:eastAsia="Times New Roman" w:hAnsi=".VnArial"/>
      <w:sz w:val="24"/>
      <w:szCs w:val="24"/>
    </w:rPr>
  </w:style>
  <w:style w:type="character" w:customStyle="1" w:styleId="BodyTextIndent2Char">
    <w:name w:val="Body Text Indent 2 Char"/>
    <w:basedOn w:val="DefaultParagraphFont"/>
    <w:link w:val="BodyTextIndent2"/>
    <w:rsid w:val="002D5106"/>
    <w:rPr>
      <w:rFonts w:ascii=".VnArial" w:eastAsia="Times New Roman" w:hAnsi=".VnArial" w:cs="Times New Roman"/>
      <w:sz w:val="24"/>
      <w:szCs w:val="24"/>
    </w:rPr>
  </w:style>
  <w:style w:type="paragraph" w:styleId="BodyTextIndent3">
    <w:name w:val="Body Text Indent 3"/>
    <w:basedOn w:val="Normal"/>
    <w:link w:val="BodyTextIndent3Char"/>
    <w:rsid w:val="002D5106"/>
    <w:pPr>
      <w:autoSpaceDE w:val="0"/>
      <w:autoSpaceDN w:val="0"/>
      <w:spacing w:after="0" w:line="240" w:lineRule="auto"/>
      <w:ind w:left="720"/>
    </w:pPr>
    <w:rPr>
      <w:rFonts w:ascii=".VnArial" w:eastAsia="Times New Roman" w:hAnsi=".VnArial"/>
      <w:sz w:val="24"/>
      <w:szCs w:val="24"/>
    </w:rPr>
  </w:style>
  <w:style w:type="character" w:customStyle="1" w:styleId="BodyTextIndent3Char">
    <w:name w:val="Body Text Indent 3 Char"/>
    <w:basedOn w:val="DefaultParagraphFont"/>
    <w:link w:val="BodyTextIndent3"/>
    <w:rsid w:val="002D5106"/>
    <w:rPr>
      <w:rFonts w:ascii=".VnArial" w:eastAsia="Times New Roman" w:hAnsi=".VnArial" w:cs="Times New Roman"/>
      <w:sz w:val="24"/>
      <w:szCs w:val="24"/>
    </w:rPr>
  </w:style>
  <w:style w:type="paragraph" w:styleId="FootnoteText">
    <w:name w:val="footnote text"/>
    <w:basedOn w:val="Normal"/>
    <w:link w:val="FootnoteTextChar"/>
    <w:semiHidden/>
    <w:rsid w:val="002D5106"/>
    <w:pPr>
      <w:spacing w:after="0" w:line="240" w:lineRule="auto"/>
    </w:pPr>
    <w:rPr>
      <w:rFonts w:ascii="VNI-Times" w:eastAsia="Times New Roman" w:hAnsi="VNI-Times"/>
      <w:sz w:val="20"/>
      <w:szCs w:val="20"/>
      <w:lang w:val="en-AU"/>
    </w:rPr>
  </w:style>
  <w:style w:type="character" w:customStyle="1" w:styleId="FootnoteTextChar">
    <w:name w:val="Footnote Text Char"/>
    <w:basedOn w:val="DefaultParagraphFont"/>
    <w:link w:val="FootnoteText"/>
    <w:semiHidden/>
    <w:rsid w:val="002D5106"/>
    <w:rPr>
      <w:rFonts w:ascii="VNI-Times" w:eastAsia="Times New Roman" w:hAnsi="VNI-Times" w:cs="Times New Roman"/>
      <w:sz w:val="20"/>
      <w:szCs w:val="20"/>
      <w:lang w:val="en-AU"/>
    </w:rPr>
  </w:style>
  <w:style w:type="character" w:styleId="Hyperlink">
    <w:name w:val="Hyperlink"/>
    <w:rsid w:val="002D5106"/>
    <w:rPr>
      <w:color w:val="0000FF"/>
      <w:u w:val="single"/>
    </w:rPr>
  </w:style>
  <w:style w:type="character" w:styleId="FollowedHyperlink">
    <w:name w:val="FollowedHyperlink"/>
    <w:rsid w:val="002D5106"/>
    <w:rPr>
      <w:color w:val="800080"/>
      <w:u w:val="single"/>
    </w:rPr>
  </w:style>
  <w:style w:type="paragraph" w:styleId="BodyText2">
    <w:name w:val="Body Text 2"/>
    <w:basedOn w:val="Normal"/>
    <w:link w:val="BodyText2Char"/>
    <w:rsid w:val="002D5106"/>
    <w:pPr>
      <w:autoSpaceDE w:val="0"/>
      <w:autoSpaceDN w:val="0"/>
      <w:spacing w:after="0" w:line="400" w:lineRule="exact"/>
      <w:jc w:val="both"/>
    </w:pPr>
    <w:rPr>
      <w:rFonts w:ascii=".VnTime" w:eastAsia="Times New Roman" w:hAnsi=".VnTime"/>
      <w:color w:val="FF0000"/>
      <w:sz w:val="24"/>
      <w:szCs w:val="24"/>
    </w:rPr>
  </w:style>
  <w:style w:type="character" w:customStyle="1" w:styleId="BodyText2Char">
    <w:name w:val="Body Text 2 Char"/>
    <w:basedOn w:val="DefaultParagraphFont"/>
    <w:link w:val="BodyText2"/>
    <w:rsid w:val="002D5106"/>
    <w:rPr>
      <w:rFonts w:ascii=".VnTime" w:eastAsia="Times New Roman" w:hAnsi=".VnTime" w:cs="Times New Roman"/>
      <w:color w:val="FF0000"/>
      <w:sz w:val="24"/>
      <w:szCs w:val="24"/>
    </w:rPr>
  </w:style>
  <w:style w:type="character" w:customStyle="1" w:styleId="CommentTextChar">
    <w:name w:val="Comment Text Char"/>
    <w:basedOn w:val="DefaultParagraphFont"/>
    <w:link w:val="CommentText"/>
    <w:semiHidden/>
    <w:rsid w:val="002D5106"/>
    <w:rPr>
      <w:rFonts w:ascii="Times New Roman" w:eastAsia="Times New Roman" w:hAnsi="Times New Roman" w:cs="Times New Roman"/>
      <w:sz w:val="20"/>
      <w:szCs w:val="20"/>
    </w:rPr>
  </w:style>
  <w:style w:type="paragraph" w:styleId="CommentText">
    <w:name w:val="annotation text"/>
    <w:basedOn w:val="Normal"/>
    <w:link w:val="CommentTextChar"/>
    <w:semiHidden/>
    <w:rsid w:val="002D5106"/>
    <w:pPr>
      <w:spacing w:after="0" w:line="240" w:lineRule="auto"/>
    </w:pPr>
    <w:rPr>
      <w:rFonts w:eastAsia="Times New Roman"/>
      <w:sz w:val="20"/>
      <w:szCs w:val="20"/>
    </w:rPr>
  </w:style>
  <w:style w:type="character" w:customStyle="1" w:styleId="CommentTextChar1">
    <w:name w:val="Comment Text Char1"/>
    <w:basedOn w:val="DefaultParagraphFont"/>
    <w:uiPriority w:val="99"/>
    <w:semiHidden/>
    <w:rsid w:val="002D5106"/>
    <w:rPr>
      <w:rFonts w:ascii="Times New Roman" w:eastAsia="Calibri" w:hAnsi="Times New Roman" w:cs="Times New Roman"/>
      <w:sz w:val="20"/>
      <w:szCs w:val="20"/>
    </w:rPr>
  </w:style>
  <w:style w:type="character" w:customStyle="1" w:styleId="CommentSubjectChar">
    <w:name w:val="Comment Subject Char"/>
    <w:basedOn w:val="CommentTextChar"/>
    <w:link w:val="CommentSubject"/>
    <w:semiHidden/>
    <w:rsid w:val="002D510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2D5106"/>
    <w:rPr>
      <w:b/>
      <w:bCs/>
    </w:rPr>
  </w:style>
  <w:style w:type="character" w:customStyle="1" w:styleId="CommentSubjectChar1">
    <w:name w:val="Comment Subject Char1"/>
    <w:basedOn w:val="CommentTextChar1"/>
    <w:uiPriority w:val="99"/>
    <w:semiHidden/>
    <w:rsid w:val="002D5106"/>
    <w:rPr>
      <w:rFonts w:ascii="Times New Roman" w:eastAsia="Calibri" w:hAnsi="Times New Roman" w:cs="Times New Roman"/>
      <w:b/>
      <w:bCs/>
      <w:sz w:val="20"/>
      <w:szCs w:val="20"/>
    </w:rPr>
  </w:style>
  <w:style w:type="paragraph" w:customStyle="1" w:styleId="Char1">
    <w:name w:val="Char1"/>
    <w:basedOn w:val="Normal"/>
    <w:rsid w:val="002D5106"/>
    <w:pPr>
      <w:tabs>
        <w:tab w:val="num" w:pos="720"/>
      </w:tabs>
      <w:spacing w:before="100" w:beforeAutospacing="1" w:after="100" w:afterAutospacing="1" w:line="240" w:lineRule="auto"/>
      <w:ind w:left="697" w:hanging="357"/>
    </w:pPr>
    <w:rPr>
      <w:rFonts w:ascii="Arial" w:eastAsia="Times New Roman" w:hAnsi="Arial"/>
      <w:b/>
      <w:i/>
      <w:sz w:val="24"/>
      <w:szCs w:val="20"/>
    </w:rPr>
  </w:style>
  <w:style w:type="paragraph" w:customStyle="1" w:styleId="iu1">
    <w:name w:val="Điều 1"/>
    <w:basedOn w:val="Normal"/>
    <w:rsid w:val="002D5106"/>
    <w:pPr>
      <w:numPr>
        <w:numId w:val="15"/>
      </w:numPr>
      <w:spacing w:after="0" w:line="240" w:lineRule="auto"/>
      <w:jc w:val="both"/>
    </w:pPr>
    <w:rPr>
      <w:rFonts w:eastAsia="Times New Roman"/>
      <w:b/>
      <w:sz w:val="24"/>
      <w:szCs w:val="24"/>
    </w:rPr>
  </w:style>
  <w:style w:type="paragraph" w:customStyle="1" w:styleId="Heading1StyleOnly">
    <w:name w:val="Heading 1 Style Only"/>
    <w:basedOn w:val="Normal"/>
    <w:next w:val="Normal"/>
    <w:rsid w:val="002D5106"/>
    <w:pPr>
      <w:widowControl w:val="0"/>
      <w:pBdr>
        <w:bottom w:val="single" w:sz="2" w:space="1" w:color="auto"/>
      </w:pBdr>
      <w:spacing w:before="240" w:after="240" w:line="240" w:lineRule="auto"/>
      <w:outlineLvl w:val="0"/>
    </w:pPr>
    <w:rPr>
      <w:rFonts w:ascii="Arial" w:eastAsia="Times New Roman" w:hAnsi="Arial"/>
      <w:b/>
      <w:sz w:val="36"/>
      <w:szCs w:val="32"/>
      <w:lang w:val="en-AU" w:eastAsia="en-AU"/>
    </w:rPr>
  </w:style>
  <w:style w:type="paragraph" w:customStyle="1" w:styleId="Heading2StyleOnly">
    <w:name w:val="Heading 2 Style Only"/>
    <w:basedOn w:val="Heading1StyleOnly"/>
    <w:next w:val="Normal"/>
    <w:rsid w:val="002D5106"/>
    <w:pPr>
      <w:pBdr>
        <w:bottom w:val="none" w:sz="0" w:space="0" w:color="auto"/>
      </w:pBdr>
      <w:spacing w:before="120" w:after="120"/>
    </w:pPr>
    <w:rPr>
      <w:iCs/>
      <w:sz w:val="24"/>
      <w:szCs w:val="20"/>
    </w:rPr>
  </w:style>
  <w:style w:type="paragraph" w:customStyle="1" w:styleId="1CharCharCharChar">
    <w:name w:val="1 Char Char Char Char"/>
    <w:basedOn w:val="Normal"/>
    <w:rsid w:val="002D5106"/>
    <w:pPr>
      <w:tabs>
        <w:tab w:val="num" w:pos="720"/>
      </w:tabs>
      <w:spacing w:before="100" w:beforeAutospacing="1" w:after="100" w:afterAutospacing="1" w:line="240" w:lineRule="auto"/>
      <w:ind w:left="697" w:hanging="357"/>
    </w:pPr>
    <w:rPr>
      <w:rFonts w:ascii="Arial" w:eastAsia="Times New Roman" w:hAnsi="Arial"/>
      <w:b/>
      <w:i/>
      <w:sz w:val="24"/>
      <w:szCs w:val="20"/>
    </w:rPr>
  </w:style>
  <w:style w:type="character" w:styleId="FootnoteReference">
    <w:name w:val="footnote reference"/>
    <w:rsid w:val="002D5106"/>
    <w:rPr>
      <w:vertAlign w:val="superscript"/>
    </w:rPr>
  </w:style>
  <w:style w:type="character" w:customStyle="1" w:styleId="ft">
    <w:name w:val="ft"/>
    <w:basedOn w:val="DefaultParagraphFont"/>
    <w:rsid w:val="002D5106"/>
  </w:style>
  <w:style w:type="character" w:styleId="Emphasis">
    <w:name w:val="Emphasis"/>
    <w:uiPriority w:val="20"/>
    <w:qFormat/>
    <w:rsid w:val="002D5106"/>
    <w:rPr>
      <w:i/>
      <w:iCs/>
    </w:rPr>
  </w:style>
  <w:style w:type="character" w:customStyle="1" w:styleId="apple-converted-space">
    <w:name w:val="apple-converted-space"/>
    <w:basedOn w:val="DefaultParagraphFont"/>
    <w:rsid w:val="002D5106"/>
  </w:style>
  <w:style w:type="character" w:styleId="Strong">
    <w:name w:val="Strong"/>
    <w:uiPriority w:val="22"/>
    <w:qFormat/>
    <w:rsid w:val="002D5106"/>
    <w:rPr>
      <w:b/>
      <w:bCs/>
    </w:rPr>
  </w:style>
  <w:style w:type="character" w:styleId="CommentReference">
    <w:name w:val="annotation reference"/>
    <w:semiHidden/>
    <w:rsid w:val="002D5106"/>
    <w:rPr>
      <w:sz w:val="16"/>
      <w:szCs w:val="16"/>
    </w:rPr>
  </w:style>
  <w:style w:type="paragraph" w:styleId="Revision">
    <w:name w:val="Revision"/>
    <w:hidden/>
    <w:uiPriority w:val="99"/>
    <w:semiHidden/>
    <w:rsid w:val="002D5106"/>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D510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D5106"/>
    <w:rPr>
      <w:rFonts w:ascii="Tahoma" w:eastAsia="Times New Roman" w:hAnsi="Tahoma" w:cs="Tahoma"/>
      <w:sz w:val="16"/>
      <w:szCs w:val="16"/>
    </w:rPr>
  </w:style>
  <w:style w:type="paragraph" w:styleId="NormalWeb">
    <w:name w:val="Normal (Web)"/>
    <w:basedOn w:val="Normal"/>
    <w:uiPriority w:val="99"/>
    <w:unhideWhenUsed/>
    <w:rsid w:val="001B40F0"/>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uiPriority w:val="34"/>
    <w:rsid w:val="001B40F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897">
      <w:bodyDiv w:val="1"/>
      <w:marLeft w:val="0"/>
      <w:marRight w:val="0"/>
      <w:marTop w:val="0"/>
      <w:marBottom w:val="0"/>
      <w:divBdr>
        <w:top w:val="none" w:sz="0" w:space="0" w:color="auto"/>
        <w:left w:val="none" w:sz="0" w:space="0" w:color="auto"/>
        <w:bottom w:val="none" w:sz="0" w:space="0" w:color="auto"/>
        <w:right w:val="none" w:sz="0" w:space="0" w:color="auto"/>
      </w:divBdr>
    </w:div>
    <w:div w:id="61951648">
      <w:bodyDiv w:val="1"/>
      <w:marLeft w:val="0"/>
      <w:marRight w:val="0"/>
      <w:marTop w:val="0"/>
      <w:marBottom w:val="0"/>
      <w:divBdr>
        <w:top w:val="none" w:sz="0" w:space="0" w:color="auto"/>
        <w:left w:val="none" w:sz="0" w:space="0" w:color="auto"/>
        <w:bottom w:val="none" w:sz="0" w:space="0" w:color="auto"/>
        <w:right w:val="none" w:sz="0" w:space="0" w:color="auto"/>
      </w:divBdr>
    </w:div>
    <w:div w:id="220410450">
      <w:bodyDiv w:val="1"/>
      <w:marLeft w:val="0"/>
      <w:marRight w:val="0"/>
      <w:marTop w:val="0"/>
      <w:marBottom w:val="0"/>
      <w:divBdr>
        <w:top w:val="none" w:sz="0" w:space="0" w:color="auto"/>
        <w:left w:val="none" w:sz="0" w:space="0" w:color="auto"/>
        <w:bottom w:val="none" w:sz="0" w:space="0" w:color="auto"/>
        <w:right w:val="none" w:sz="0" w:space="0" w:color="auto"/>
      </w:divBdr>
    </w:div>
    <w:div w:id="256641693">
      <w:bodyDiv w:val="1"/>
      <w:marLeft w:val="0"/>
      <w:marRight w:val="0"/>
      <w:marTop w:val="0"/>
      <w:marBottom w:val="0"/>
      <w:divBdr>
        <w:top w:val="none" w:sz="0" w:space="0" w:color="auto"/>
        <w:left w:val="none" w:sz="0" w:space="0" w:color="auto"/>
        <w:bottom w:val="none" w:sz="0" w:space="0" w:color="auto"/>
        <w:right w:val="none" w:sz="0" w:space="0" w:color="auto"/>
      </w:divBdr>
    </w:div>
    <w:div w:id="301811192">
      <w:bodyDiv w:val="1"/>
      <w:marLeft w:val="0"/>
      <w:marRight w:val="0"/>
      <w:marTop w:val="0"/>
      <w:marBottom w:val="0"/>
      <w:divBdr>
        <w:top w:val="none" w:sz="0" w:space="0" w:color="auto"/>
        <w:left w:val="none" w:sz="0" w:space="0" w:color="auto"/>
        <w:bottom w:val="none" w:sz="0" w:space="0" w:color="auto"/>
        <w:right w:val="none" w:sz="0" w:space="0" w:color="auto"/>
      </w:divBdr>
    </w:div>
    <w:div w:id="356850230">
      <w:bodyDiv w:val="1"/>
      <w:marLeft w:val="0"/>
      <w:marRight w:val="0"/>
      <w:marTop w:val="0"/>
      <w:marBottom w:val="0"/>
      <w:divBdr>
        <w:top w:val="none" w:sz="0" w:space="0" w:color="auto"/>
        <w:left w:val="none" w:sz="0" w:space="0" w:color="auto"/>
        <w:bottom w:val="none" w:sz="0" w:space="0" w:color="auto"/>
        <w:right w:val="none" w:sz="0" w:space="0" w:color="auto"/>
      </w:divBdr>
    </w:div>
    <w:div w:id="385759430">
      <w:bodyDiv w:val="1"/>
      <w:marLeft w:val="0"/>
      <w:marRight w:val="0"/>
      <w:marTop w:val="0"/>
      <w:marBottom w:val="0"/>
      <w:divBdr>
        <w:top w:val="none" w:sz="0" w:space="0" w:color="auto"/>
        <w:left w:val="none" w:sz="0" w:space="0" w:color="auto"/>
        <w:bottom w:val="none" w:sz="0" w:space="0" w:color="auto"/>
        <w:right w:val="none" w:sz="0" w:space="0" w:color="auto"/>
      </w:divBdr>
    </w:div>
    <w:div w:id="410277930">
      <w:bodyDiv w:val="1"/>
      <w:marLeft w:val="0"/>
      <w:marRight w:val="0"/>
      <w:marTop w:val="0"/>
      <w:marBottom w:val="0"/>
      <w:divBdr>
        <w:top w:val="none" w:sz="0" w:space="0" w:color="auto"/>
        <w:left w:val="none" w:sz="0" w:space="0" w:color="auto"/>
        <w:bottom w:val="none" w:sz="0" w:space="0" w:color="auto"/>
        <w:right w:val="none" w:sz="0" w:space="0" w:color="auto"/>
      </w:divBdr>
    </w:div>
    <w:div w:id="419833164">
      <w:bodyDiv w:val="1"/>
      <w:marLeft w:val="0"/>
      <w:marRight w:val="0"/>
      <w:marTop w:val="0"/>
      <w:marBottom w:val="0"/>
      <w:divBdr>
        <w:top w:val="none" w:sz="0" w:space="0" w:color="auto"/>
        <w:left w:val="none" w:sz="0" w:space="0" w:color="auto"/>
        <w:bottom w:val="none" w:sz="0" w:space="0" w:color="auto"/>
        <w:right w:val="none" w:sz="0" w:space="0" w:color="auto"/>
      </w:divBdr>
    </w:div>
    <w:div w:id="433669646">
      <w:bodyDiv w:val="1"/>
      <w:marLeft w:val="0"/>
      <w:marRight w:val="0"/>
      <w:marTop w:val="0"/>
      <w:marBottom w:val="0"/>
      <w:divBdr>
        <w:top w:val="none" w:sz="0" w:space="0" w:color="auto"/>
        <w:left w:val="none" w:sz="0" w:space="0" w:color="auto"/>
        <w:bottom w:val="none" w:sz="0" w:space="0" w:color="auto"/>
        <w:right w:val="none" w:sz="0" w:space="0" w:color="auto"/>
      </w:divBdr>
    </w:div>
    <w:div w:id="588195061">
      <w:bodyDiv w:val="1"/>
      <w:marLeft w:val="0"/>
      <w:marRight w:val="0"/>
      <w:marTop w:val="0"/>
      <w:marBottom w:val="0"/>
      <w:divBdr>
        <w:top w:val="none" w:sz="0" w:space="0" w:color="auto"/>
        <w:left w:val="none" w:sz="0" w:space="0" w:color="auto"/>
        <w:bottom w:val="none" w:sz="0" w:space="0" w:color="auto"/>
        <w:right w:val="none" w:sz="0" w:space="0" w:color="auto"/>
      </w:divBdr>
    </w:div>
    <w:div w:id="746415628">
      <w:bodyDiv w:val="1"/>
      <w:marLeft w:val="0"/>
      <w:marRight w:val="0"/>
      <w:marTop w:val="0"/>
      <w:marBottom w:val="0"/>
      <w:divBdr>
        <w:top w:val="none" w:sz="0" w:space="0" w:color="auto"/>
        <w:left w:val="none" w:sz="0" w:space="0" w:color="auto"/>
        <w:bottom w:val="none" w:sz="0" w:space="0" w:color="auto"/>
        <w:right w:val="none" w:sz="0" w:space="0" w:color="auto"/>
      </w:divBdr>
    </w:div>
    <w:div w:id="757676451">
      <w:bodyDiv w:val="1"/>
      <w:marLeft w:val="0"/>
      <w:marRight w:val="0"/>
      <w:marTop w:val="0"/>
      <w:marBottom w:val="0"/>
      <w:divBdr>
        <w:top w:val="none" w:sz="0" w:space="0" w:color="auto"/>
        <w:left w:val="none" w:sz="0" w:space="0" w:color="auto"/>
        <w:bottom w:val="none" w:sz="0" w:space="0" w:color="auto"/>
        <w:right w:val="none" w:sz="0" w:space="0" w:color="auto"/>
      </w:divBdr>
    </w:div>
    <w:div w:id="761994013">
      <w:bodyDiv w:val="1"/>
      <w:marLeft w:val="0"/>
      <w:marRight w:val="0"/>
      <w:marTop w:val="0"/>
      <w:marBottom w:val="0"/>
      <w:divBdr>
        <w:top w:val="none" w:sz="0" w:space="0" w:color="auto"/>
        <w:left w:val="none" w:sz="0" w:space="0" w:color="auto"/>
        <w:bottom w:val="none" w:sz="0" w:space="0" w:color="auto"/>
        <w:right w:val="none" w:sz="0" w:space="0" w:color="auto"/>
      </w:divBdr>
    </w:div>
    <w:div w:id="766000155">
      <w:bodyDiv w:val="1"/>
      <w:marLeft w:val="0"/>
      <w:marRight w:val="0"/>
      <w:marTop w:val="0"/>
      <w:marBottom w:val="0"/>
      <w:divBdr>
        <w:top w:val="none" w:sz="0" w:space="0" w:color="auto"/>
        <w:left w:val="none" w:sz="0" w:space="0" w:color="auto"/>
        <w:bottom w:val="none" w:sz="0" w:space="0" w:color="auto"/>
        <w:right w:val="none" w:sz="0" w:space="0" w:color="auto"/>
      </w:divBdr>
    </w:div>
    <w:div w:id="892884578">
      <w:bodyDiv w:val="1"/>
      <w:marLeft w:val="0"/>
      <w:marRight w:val="0"/>
      <w:marTop w:val="0"/>
      <w:marBottom w:val="0"/>
      <w:divBdr>
        <w:top w:val="none" w:sz="0" w:space="0" w:color="auto"/>
        <w:left w:val="none" w:sz="0" w:space="0" w:color="auto"/>
        <w:bottom w:val="none" w:sz="0" w:space="0" w:color="auto"/>
        <w:right w:val="none" w:sz="0" w:space="0" w:color="auto"/>
      </w:divBdr>
    </w:div>
    <w:div w:id="917977376">
      <w:bodyDiv w:val="1"/>
      <w:marLeft w:val="0"/>
      <w:marRight w:val="0"/>
      <w:marTop w:val="0"/>
      <w:marBottom w:val="0"/>
      <w:divBdr>
        <w:top w:val="none" w:sz="0" w:space="0" w:color="auto"/>
        <w:left w:val="none" w:sz="0" w:space="0" w:color="auto"/>
        <w:bottom w:val="none" w:sz="0" w:space="0" w:color="auto"/>
        <w:right w:val="none" w:sz="0" w:space="0" w:color="auto"/>
      </w:divBdr>
    </w:div>
    <w:div w:id="1029725307">
      <w:bodyDiv w:val="1"/>
      <w:marLeft w:val="0"/>
      <w:marRight w:val="0"/>
      <w:marTop w:val="0"/>
      <w:marBottom w:val="0"/>
      <w:divBdr>
        <w:top w:val="none" w:sz="0" w:space="0" w:color="auto"/>
        <w:left w:val="none" w:sz="0" w:space="0" w:color="auto"/>
        <w:bottom w:val="none" w:sz="0" w:space="0" w:color="auto"/>
        <w:right w:val="none" w:sz="0" w:space="0" w:color="auto"/>
      </w:divBdr>
    </w:div>
    <w:div w:id="1069419430">
      <w:bodyDiv w:val="1"/>
      <w:marLeft w:val="0"/>
      <w:marRight w:val="0"/>
      <w:marTop w:val="0"/>
      <w:marBottom w:val="0"/>
      <w:divBdr>
        <w:top w:val="none" w:sz="0" w:space="0" w:color="auto"/>
        <w:left w:val="none" w:sz="0" w:space="0" w:color="auto"/>
        <w:bottom w:val="none" w:sz="0" w:space="0" w:color="auto"/>
        <w:right w:val="none" w:sz="0" w:space="0" w:color="auto"/>
      </w:divBdr>
    </w:div>
    <w:div w:id="1079518414">
      <w:bodyDiv w:val="1"/>
      <w:marLeft w:val="0"/>
      <w:marRight w:val="0"/>
      <w:marTop w:val="0"/>
      <w:marBottom w:val="0"/>
      <w:divBdr>
        <w:top w:val="none" w:sz="0" w:space="0" w:color="auto"/>
        <w:left w:val="none" w:sz="0" w:space="0" w:color="auto"/>
        <w:bottom w:val="none" w:sz="0" w:space="0" w:color="auto"/>
        <w:right w:val="none" w:sz="0" w:space="0" w:color="auto"/>
      </w:divBdr>
    </w:div>
    <w:div w:id="1105615705">
      <w:bodyDiv w:val="1"/>
      <w:marLeft w:val="0"/>
      <w:marRight w:val="0"/>
      <w:marTop w:val="0"/>
      <w:marBottom w:val="0"/>
      <w:divBdr>
        <w:top w:val="none" w:sz="0" w:space="0" w:color="auto"/>
        <w:left w:val="none" w:sz="0" w:space="0" w:color="auto"/>
        <w:bottom w:val="none" w:sz="0" w:space="0" w:color="auto"/>
        <w:right w:val="none" w:sz="0" w:space="0" w:color="auto"/>
      </w:divBdr>
    </w:div>
    <w:div w:id="1110123040">
      <w:bodyDiv w:val="1"/>
      <w:marLeft w:val="0"/>
      <w:marRight w:val="0"/>
      <w:marTop w:val="0"/>
      <w:marBottom w:val="0"/>
      <w:divBdr>
        <w:top w:val="none" w:sz="0" w:space="0" w:color="auto"/>
        <w:left w:val="none" w:sz="0" w:space="0" w:color="auto"/>
        <w:bottom w:val="none" w:sz="0" w:space="0" w:color="auto"/>
        <w:right w:val="none" w:sz="0" w:space="0" w:color="auto"/>
      </w:divBdr>
    </w:div>
    <w:div w:id="1114246848">
      <w:bodyDiv w:val="1"/>
      <w:marLeft w:val="0"/>
      <w:marRight w:val="0"/>
      <w:marTop w:val="0"/>
      <w:marBottom w:val="0"/>
      <w:divBdr>
        <w:top w:val="none" w:sz="0" w:space="0" w:color="auto"/>
        <w:left w:val="none" w:sz="0" w:space="0" w:color="auto"/>
        <w:bottom w:val="none" w:sz="0" w:space="0" w:color="auto"/>
        <w:right w:val="none" w:sz="0" w:space="0" w:color="auto"/>
      </w:divBdr>
    </w:div>
    <w:div w:id="1140154230">
      <w:bodyDiv w:val="1"/>
      <w:marLeft w:val="0"/>
      <w:marRight w:val="0"/>
      <w:marTop w:val="0"/>
      <w:marBottom w:val="0"/>
      <w:divBdr>
        <w:top w:val="none" w:sz="0" w:space="0" w:color="auto"/>
        <w:left w:val="none" w:sz="0" w:space="0" w:color="auto"/>
        <w:bottom w:val="none" w:sz="0" w:space="0" w:color="auto"/>
        <w:right w:val="none" w:sz="0" w:space="0" w:color="auto"/>
      </w:divBdr>
    </w:div>
    <w:div w:id="1151100512">
      <w:bodyDiv w:val="1"/>
      <w:marLeft w:val="0"/>
      <w:marRight w:val="0"/>
      <w:marTop w:val="0"/>
      <w:marBottom w:val="0"/>
      <w:divBdr>
        <w:top w:val="none" w:sz="0" w:space="0" w:color="auto"/>
        <w:left w:val="none" w:sz="0" w:space="0" w:color="auto"/>
        <w:bottom w:val="none" w:sz="0" w:space="0" w:color="auto"/>
        <w:right w:val="none" w:sz="0" w:space="0" w:color="auto"/>
      </w:divBdr>
    </w:div>
    <w:div w:id="1152407507">
      <w:bodyDiv w:val="1"/>
      <w:marLeft w:val="0"/>
      <w:marRight w:val="0"/>
      <w:marTop w:val="0"/>
      <w:marBottom w:val="0"/>
      <w:divBdr>
        <w:top w:val="none" w:sz="0" w:space="0" w:color="auto"/>
        <w:left w:val="none" w:sz="0" w:space="0" w:color="auto"/>
        <w:bottom w:val="none" w:sz="0" w:space="0" w:color="auto"/>
        <w:right w:val="none" w:sz="0" w:space="0" w:color="auto"/>
      </w:divBdr>
    </w:div>
    <w:div w:id="1302691138">
      <w:bodyDiv w:val="1"/>
      <w:marLeft w:val="0"/>
      <w:marRight w:val="0"/>
      <w:marTop w:val="0"/>
      <w:marBottom w:val="0"/>
      <w:divBdr>
        <w:top w:val="none" w:sz="0" w:space="0" w:color="auto"/>
        <w:left w:val="none" w:sz="0" w:space="0" w:color="auto"/>
        <w:bottom w:val="none" w:sz="0" w:space="0" w:color="auto"/>
        <w:right w:val="none" w:sz="0" w:space="0" w:color="auto"/>
      </w:divBdr>
    </w:div>
    <w:div w:id="1455296448">
      <w:bodyDiv w:val="1"/>
      <w:marLeft w:val="0"/>
      <w:marRight w:val="0"/>
      <w:marTop w:val="0"/>
      <w:marBottom w:val="0"/>
      <w:divBdr>
        <w:top w:val="none" w:sz="0" w:space="0" w:color="auto"/>
        <w:left w:val="none" w:sz="0" w:space="0" w:color="auto"/>
        <w:bottom w:val="none" w:sz="0" w:space="0" w:color="auto"/>
        <w:right w:val="none" w:sz="0" w:space="0" w:color="auto"/>
      </w:divBdr>
    </w:div>
    <w:div w:id="1530340253">
      <w:bodyDiv w:val="1"/>
      <w:marLeft w:val="0"/>
      <w:marRight w:val="0"/>
      <w:marTop w:val="0"/>
      <w:marBottom w:val="0"/>
      <w:divBdr>
        <w:top w:val="none" w:sz="0" w:space="0" w:color="auto"/>
        <w:left w:val="none" w:sz="0" w:space="0" w:color="auto"/>
        <w:bottom w:val="none" w:sz="0" w:space="0" w:color="auto"/>
        <w:right w:val="none" w:sz="0" w:space="0" w:color="auto"/>
      </w:divBdr>
    </w:div>
    <w:div w:id="1708143593">
      <w:bodyDiv w:val="1"/>
      <w:marLeft w:val="0"/>
      <w:marRight w:val="0"/>
      <w:marTop w:val="0"/>
      <w:marBottom w:val="0"/>
      <w:divBdr>
        <w:top w:val="none" w:sz="0" w:space="0" w:color="auto"/>
        <w:left w:val="none" w:sz="0" w:space="0" w:color="auto"/>
        <w:bottom w:val="none" w:sz="0" w:space="0" w:color="auto"/>
        <w:right w:val="none" w:sz="0" w:space="0" w:color="auto"/>
      </w:divBdr>
    </w:div>
    <w:div w:id="1717927233">
      <w:bodyDiv w:val="1"/>
      <w:marLeft w:val="0"/>
      <w:marRight w:val="0"/>
      <w:marTop w:val="0"/>
      <w:marBottom w:val="0"/>
      <w:divBdr>
        <w:top w:val="none" w:sz="0" w:space="0" w:color="auto"/>
        <w:left w:val="none" w:sz="0" w:space="0" w:color="auto"/>
        <w:bottom w:val="none" w:sz="0" w:space="0" w:color="auto"/>
        <w:right w:val="none" w:sz="0" w:space="0" w:color="auto"/>
      </w:divBdr>
    </w:div>
    <w:div w:id="1753356383">
      <w:bodyDiv w:val="1"/>
      <w:marLeft w:val="0"/>
      <w:marRight w:val="0"/>
      <w:marTop w:val="0"/>
      <w:marBottom w:val="0"/>
      <w:divBdr>
        <w:top w:val="none" w:sz="0" w:space="0" w:color="auto"/>
        <w:left w:val="none" w:sz="0" w:space="0" w:color="auto"/>
        <w:bottom w:val="none" w:sz="0" w:space="0" w:color="auto"/>
        <w:right w:val="none" w:sz="0" w:space="0" w:color="auto"/>
      </w:divBdr>
    </w:div>
    <w:div w:id="1825078697">
      <w:bodyDiv w:val="1"/>
      <w:marLeft w:val="0"/>
      <w:marRight w:val="0"/>
      <w:marTop w:val="0"/>
      <w:marBottom w:val="0"/>
      <w:divBdr>
        <w:top w:val="none" w:sz="0" w:space="0" w:color="auto"/>
        <w:left w:val="none" w:sz="0" w:space="0" w:color="auto"/>
        <w:bottom w:val="none" w:sz="0" w:space="0" w:color="auto"/>
        <w:right w:val="none" w:sz="0" w:space="0" w:color="auto"/>
      </w:divBdr>
    </w:div>
    <w:div w:id="1829134274">
      <w:bodyDiv w:val="1"/>
      <w:marLeft w:val="0"/>
      <w:marRight w:val="0"/>
      <w:marTop w:val="0"/>
      <w:marBottom w:val="0"/>
      <w:divBdr>
        <w:top w:val="none" w:sz="0" w:space="0" w:color="auto"/>
        <w:left w:val="none" w:sz="0" w:space="0" w:color="auto"/>
        <w:bottom w:val="none" w:sz="0" w:space="0" w:color="auto"/>
        <w:right w:val="none" w:sz="0" w:space="0" w:color="auto"/>
      </w:divBdr>
    </w:div>
    <w:div w:id="1865241491">
      <w:bodyDiv w:val="1"/>
      <w:marLeft w:val="0"/>
      <w:marRight w:val="0"/>
      <w:marTop w:val="0"/>
      <w:marBottom w:val="0"/>
      <w:divBdr>
        <w:top w:val="none" w:sz="0" w:space="0" w:color="auto"/>
        <w:left w:val="none" w:sz="0" w:space="0" w:color="auto"/>
        <w:bottom w:val="none" w:sz="0" w:space="0" w:color="auto"/>
        <w:right w:val="none" w:sz="0" w:space="0" w:color="auto"/>
      </w:divBdr>
    </w:div>
    <w:div w:id="1888490081">
      <w:bodyDiv w:val="1"/>
      <w:marLeft w:val="0"/>
      <w:marRight w:val="0"/>
      <w:marTop w:val="0"/>
      <w:marBottom w:val="0"/>
      <w:divBdr>
        <w:top w:val="none" w:sz="0" w:space="0" w:color="auto"/>
        <w:left w:val="none" w:sz="0" w:space="0" w:color="auto"/>
        <w:bottom w:val="none" w:sz="0" w:space="0" w:color="auto"/>
        <w:right w:val="none" w:sz="0" w:space="0" w:color="auto"/>
      </w:divBdr>
    </w:div>
    <w:div w:id="1951156773">
      <w:bodyDiv w:val="1"/>
      <w:marLeft w:val="0"/>
      <w:marRight w:val="0"/>
      <w:marTop w:val="0"/>
      <w:marBottom w:val="0"/>
      <w:divBdr>
        <w:top w:val="none" w:sz="0" w:space="0" w:color="auto"/>
        <w:left w:val="none" w:sz="0" w:space="0" w:color="auto"/>
        <w:bottom w:val="none" w:sz="0" w:space="0" w:color="auto"/>
        <w:right w:val="none" w:sz="0" w:space="0" w:color="auto"/>
      </w:divBdr>
    </w:div>
    <w:div w:id="1952468516">
      <w:bodyDiv w:val="1"/>
      <w:marLeft w:val="0"/>
      <w:marRight w:val="0"/>
      <w:marTop w:val="0"/>
      <w:marBottom w:val="0"/>
      <w:divBdr>
        <w:top w:val="none" w:sz="0" w:space="0" w:color="auto"/>
        <w:left w:val="none" w:sz="0" w:space="0" w:color="auto"/>
        <w:bottom w:val="none" w:sz="0" w:space="0" w:color="auto"/>
        <w:right w:val="none" w:sz="0" w:space="0" w:color="auto"/>
      </w:divBdr>
    </w:div>
    <w:div w:id="2055153209">
      <w:bodyDiv w:val="1"/>
      <w:marLeft w:val="0"/>
      <w:marRight w:val="0"/>
      <w:marTop w:val="0"/>
      <w:marBottom w:val="0"/>
      <w:divBdr>
        <w:top w:val="none" w:sz="0" w:space="0" w:color="auto"/>
        <w:left w:val="none" w:sz="0" w:space="0" w:color="auto"/>
        <w:bottom w:val="none" w:sz="0" w:space="0" w:color="auto"/>
        <w:right w:val="none" w:sz="0" w:space="0" w:color="auto"/>
      </w:divBdr>
    </w:div>
    <w:div w:id="20877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963A-FC10-4A0D-BF92-E5D51935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Techcombank</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Local</dc:creator>
  <cp:lastModifiedBy>Huong IB. Nguyen Thi</cp:lastModifiedBy>
  <cp:revision>5</cp:revision>
  <cp:lastPrinted>2019-03-11T09:54:00Z</cp:lastPrinted>
  <dcterms:created xsi:type="dcterms:W3CDTF">2019-04-16T03:34:00Z</dcterms:created>
  <dcterms:modified xsi:type="dcterms:W3CDTF">2019-04-16T04:22:00Z</dcterms:modified>
</cp:coreProperties>
</file>